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FED99" w14:textId="77777777" w:rsidR="00B50C93" w:rsidRDefault="00487DEA">
      <w:pPr>
        <w:suppressAutoHyphens w:val="0"/>
        <w:spacing w:after="160" w:line="259" w:lineRule="auto"/>
        <w:rPr>
          <w:rFonts w:cs="Arial"/>
          <w:b/>
          <w:bCs/>
          <w:i/>
          <w:iCs/>
          <w:color w:val="FF0000"/>
          <w:szCs w:val="20"/>
        </w:rPr>
      </w:pPr>
      <w:r>
        <w:rPr>
          <w:rFonts w:cs="Arial"/>
          <w:b/>
          <w:bCs/>
          <w:iCs/>
          <w:color w:val="000000"/>
          <w:szCs w:val="20"/>
        </w:rPr>
        <w:t>( 64219.005420/2023-12</w:t>
      </w:r>
    </w:p>
    <w:p w14:paraId="0DEAC813" w14:textId="77777777" w:rsidR="00B50C93" w:rsidRDefault="00B50C93">
      <w:pPr>
        <w:suppressAutoHyphens w:val="0"/>
        <w:spacing w:after="160" w:line="259" w:lineRule="auto"/>
        <w:rPr>
          <w:rFonts w:cs="Arial"/>
          <w:b/>
          <w:bCs/>
          <w:i/>
          <w:iCs/>
          <w:color w:val="FF0000"/>
          <w:szCs w:val="20"/>
        </w:rPr>
      </w:pPr>
    </w:p>
    <w:p w14:paraId="030A2AF1" w14:textId="77777777" w:rsidR="00B50C93" w:rsidRDefault="00000000">
      <w:pPr>
        <w:rPr>
          <w:rFonts w:cs="Arial"/>
          <w:b/>
          <w:bCs/>
          <w:i/>
          <w:iCs/>
          <w:color w:val="FF0000"/>
          <w:szCs w:val="18"/>
        </w:rPr>
      </w:pPr>
      <w:r>
        <w:rPr>
          <w:rFonts w:cs="Arial"/>
          <w:color w:val="5B5B5F"/>
          <w:sz w:val="36"/>
          <w:szCs w:val="36"/>
        </w:rPr>
        <w:t>Aviso de</w:t>
      </w:r>
      <w:r>
        <w:rPr>
          <w:rFonts w:cs="Arial"/>
          <w:color w:val="FF0000"/>
          <w:szCs w:val="18"/>
        </w:rPr>
        <w:t xml:space="preserve"> </w:t>
      </w:r>
    </w:p>
    <w:p w14:paraId="381E0F35" w14:textId="77777777" w:rsidR="00B50C93" w:rsidRDefault="00000000">
      <w:pPr>
        <w:rPr>
          <w:rFonts w:cs="Arial"/>
          <w:color w:val="405CA1"/>
          <w:sz w:val="56"/>
          <w:szCs w:val="56"/>
        </w:rPr>
      </w:pPr>
      <w:r>
        <w:rPr>
          <w:rFonts w:cs="Arial"/>
          <w:color w:val="405CA1"/>
          <w:sz w:val="56"/>
          <w:szCs w:val="56"/>
        </w:rPr>
        <w:t>CONTRATAÇÃO</w:t>
      </w:r>
    </w:p>
    <w:p w14:paraId="743A2BCF" w14:textId="77777777" w:rsidR="00B50C93" w:rsidRDefault="00000000">
      <w:pPr>
        <w:rPr>
          <w:rFonts w:cs="Arial"/>
          <w:color w:val="405CA1"/>
          <w:sz w:val="56"/>
          <w:szCs w:val="56"/>
        </w:rPr>
      </w:pPr>
      <w:r>
        <w:rPr>
          <w:rFonts w:cs="Arial"/>
          <w:color w:val="405CA1"/>
          <w:sz w:val="56"/>
          <w:szCs w:val="56"/>
        </w:rPr>
        <w:t>DIRETA</w:t>
      </w:r>
    </w:p>
    <w:p w14:paraId="76AFA6F2" w14:textId="77777777" w:rsidR="00B50C93" w:rsidRDefault="00000000">
      <w:r>
        <w:rPr>
          <w:rFonts w:cs="Arial"/>
          <w:bCs/>
          <w:sz w:val="28"/>
          <w:szCs w:val="28"/>
        </w:rPr>
        <w:t>026/2023</w:t>
      </w:r>
    </w:p>
    <w:p w14:paraId="4BA490C4" w14:textId="77777777" w:rsidR="00B50C93" w:rsidRDefault="00B50C93">
      <w:pPr>
        <w:spacing w:line="259" w:lineRule="auto"/>
        <w:rPr>
          <w:rFonts w:cs="Arial"/>
          <w:b/>
          <w:bCs/>
          <w:color w:val="405CA1"/>
          <w:sz w:val="32"/>
          <w:szCs w:val="32"/>
        </w:rPr>
      </w:pPr>
    </w:p>
    <w:p w14:paraId="03529CFA" w14:textId="77777777" w:rsidR="00B50C93" w:rsidRDefault="00000000">
      <w:pPr>
        <w:spacing w:line="259" w:lineRule="auto"/>
        <w:rPr>
          <w:rFonts w:cs="Arial"/>
          <w:b/>
          <w:bCs/>
          <w:color w:val="405CA1"/>
          <w:sz w:val="32"/>
          <w:szCs w:val="32"/>
        </w:rPr>
      </w:pPr>
      <w:r>
        <w:rPr>
          <w:rFonts w:cs="Arial"/>
          <w:b/>
          <w:bCs/>
          <w:color w:val="405CA1"/>
          <w:sz w:val="32"/>
          <w:szCs w:val="32"/>
        </w:rPr>
        <w:t>CONTRATANTE (UASG)</w:t>
      </w:r>
    </w:p>
    <w:p w14:paraId="135CDA45" w14:textId="77777777" w:rsidR="00B50C93" w:rsidRDefault="00000000">
      <w:pPr>
        <w:rPr>
          <w:rFonts w:cs="Arial"/>
          <w:bCs/>
          <w:color w:val="5B5B5F"/>
          <w:sz w:val="28"/>
          <w:szCs w:val="28"/>
        </w:rPr>
      </w:pPr>
      <w:r>
        <w:rPr>
          <w:rFonts w:cs="Arial"/>
          <w:bCs/>
          <w:color w:val="5B5B5F"/>
          <w:sz w:val="28"/>
          <w:szCs w:val="28"/>
        </w:rPr>
        <w:t>160291</w:t>
      </w:r>
    </w:p>
    <w:p w14:paraId="6C2E4C6D" w14:textId="77777777" w:rsidR="00B50C93" w:rsidRDefault="00B50C93">
      <w:pPr>
        <w:rPr>
          <w:rFonts w:cs="Arial"/>
          <w:b/>
          <w:bCs/>
          <w:color w:val="405CA1"/>
          <w:sz w:val="32"/>
          <w:szCs w:val="32"/>
        </w:rPr>
      </w:pPr>
    </w:p>
    <w:p w14:paraId="4736EDC1" w14:textId="77777777" w:rsidR="00B50C93" w:rsidRDefault="00000000">
      <w:pPr>
        <w:rPr>
          <w:rFonts w:cs="Arial"/>
          <w:b/>
          <w:bCs/>
          <w:color w:val="5B5B5F"/>
          <w:szCs w:val="20"/>
        </w:rPr>
      </w:pPr>
      <w:r>
        <w:rPr>
          <w:rFonts w:cs="Arial"/>
          <w:b/>
          <w:bCs/>
          <w:color w:val="405CA1"/>
          <w:sz w:val="32"/>
          <w:szCs w:val="32"/>
        </w:rPr>
        <w:t>OBJETO</w:t>
      </w:r>
    </w:p>
    <w:p w14:paraId="214BDE35" w14:textId="77777777" w:rsidR="00B50C93" w:rsidRDefault="00000000">
      <w:pPr>
        <w:jc w:val="both"/>
        <w:rPr>
          <w:rFonts w:ascii="Calibri" w:eastAsia="Calibri" w:hAnsi="Calibri" w:cs="Arial"/>
          <w:sz w:val="24"/>
          <w:lang w:eastAsia="en-US"/>
        </w:rPr>
      </w:pPr>
      <w:r>
        <w:rPr>
          <w:rFonts w:eastAsia="Calibri" w:cs="Arial"/>
          <w:sz w:val="24"/>
          <w:lang w:eastAsia="en-US"/>
        </w:rPr>
        <w:t>Serviço de fornecimento de caminhão limpa-fossa</w:t>
      </w:r>
    </w:p>
    <w:p w14:paraId="7698499A" w14:textId="77777777" w:rsidR="00B50C93" w:rsidRDefault="00B50C93">
      <w:pPr>
        <w:rPr>
          <w:rFonts w:cs="Arial"/>
          <w:color w:val="5B5B5F"/>
          <w:sz w:val="32"/>
          <w:szCs w:val="32"/>
        </w:rPr>
      </w:pPr>
    </w:p>
    <w:p w14:paraId="4B4C9B8C" w14:textId="77777777" w:rsidR="00B50C93" w:rsidRDefault="00000000">
      <w:pPr>
        <w:rPr>
          <w:rFonts w:cs="Arial"/>
          <w:b/>
          <w:bCs/>
          <w:color w:val="405CA1"/>
          <w:sz w:val="32"/>
          <w:szCs w:val="32"/>
        </w:rPr>
      </w:pPr>
      <w:r>
        <w:rPr>
          <w:rFonts w:cs="Arial"/>
          <w:b/>
          <w:bCs/>
          <w:color w:val="405CA1"/>
          <w:sz w:val="32"/>
          <w:szCs w:val="32"/>
        </w:rPr>
        <w:t>VALOR TOTAL DA CONTRATAÇÃO</w:t>
      </w:r>
    </w:p>
    <w:p w14:paraId="54F81469" w14:textId="77777777" w:rsidR="00B50C93" w:rsidRDefault="00000000">
      <w:pPr>
        <w:rPr>
          <w:rFonts w:cs="Arial"/>
          <w:b/>
          <w:bCs/>
          <w:color w:val="5B5B5F"/>
          <w:sz w:val="28"/>
          <w:szCs w:val="28"/>
        </w:rPr>
      </w:pPr>
      <w:r>
        <w:rPr>
          <w:rFonts w:cs="Arial"/>
          <w:b/>
          <w:bCs/>
          <w:color w:val="5B5B5F"/>
          <w:sz w:val="28"/>
          <w:szCs w:val="28"/>
        </w:rPr>
        <w:t xml:space="preserve">R$ </w:t>
      </w:r>
      <w:r>
        <w:rPr>
          <w:rFonts w:cs="Arial"/>
          <w:b/>
          <w:bCs/>
          <w:sz w:val="28"/>
          <w:szCs w:val="28"/>
        </w:rPr>
        <w:t>22.500,00</w:t>
      </w:r>
    </w:p>
    <w:p w14:paraId="4C33F615" w14:textId="77777777" w:rsidR="00B50C93" w:rsidRDefault="00B50C93">
      <w:pPr>
        <w:rPr>
          <w:rFonts w:cs="Arial"/>
          <w:color w:val="5B5B5F"/>
          <w:sz w:val="32"/>
          <w:szCs w:val="32"/>
        </w:rPr>
      </w:pPr>
    </w:p>
    <w:p w14:paraId="007459BA" w14:textId="77777777" w:rsidR="00B50C93" w:rsidRDefault="00000000">
      <w:pPr>
        <w:rPr>
          <w:rFonts w:cs="Arial"/>
          <w:b/>
          <w:bCs/>
          <w:color w:val="405CA1"/>
          <w:sz w:val="32"/>
          <w:szCs w:val="32"/>
        </w:rPr>
      </w:pPr>
      <w:r>
        <w:rPr>
          <w:rFonts w:cs="Arial"/>
          <w:b/>
          <w:bCs/>
          <w:color w:val="405CA1"/>
          <w:sz w:val="32"/>
          <w:szCs w:val="32"/>
        </w:rPr>
        <w:t xml:space="preserve">DATA DA SESSÃO </w:t>
      </w:r>
    </w:p>
    <w:p w14:paraId="0AA2DCBC" w14:textId="59A4A0A4" w:rsidR="00B50C93" w:rsidRDefault="00000000">
      <w:pPr>
        <w:rPr>
          <w:rFonts w:cs="Arial"/>
          <w:color w:val="5B5B5F"/>
          <w:sz w:val="28"/>
          <w:szCs w:val="28"/>
        </w:rPr>
      </w:pPr>
      <w:r>
        <w:rPr>
          <w:rFonts w:cs="Arial"/>
          <w:color w:val="5B5B5F"/>
          <w:sz w:val="28"/>
          <w:szCs w:val="28"/>
        </w:rPr>
        <w:t xml:space="preserve">De </w:t>
      </w:r>
      <w:r w:rsidR="00755516">
        <w:rPr>
          <w:rFonts w:cs="Arial"/>
          <w:color w:val="5B5B5F"/>
          <w:sz w:val="28"/>
          <w:szCs w:val="28"/>
        </w:rPr>
        <w:t>18</w:t>
      </w:r>
      <w:r>
        <w:rPr>
          <w:rFonts w:cs="Arial"/>
          <w:color w:val="5B5B5F"/>
          <w:sz w:val="28"/>
          <w:szCs w:val="28"/>
        </w:rPr>
        <w:t xml:space="preserve"> </w:t>
      </w:r>
      <w:r>
        <w:rPr>
          <w:rFonts w:cs="Arial"/>
          <w:b/>
          <w:bCs/>
          <w:color w:val="5B5B5F"/>
          <w:sz w:val="28"/>
          <w:szCs w:val="28"/>
        </w:rPr>
        <w:t xml:space="preserve">  /  </w:t>
      </w:r>
      <w:r w:rsidR="00755516">
        <w:rPr>
          <w:rFonts w:cs="Arial"/>
          <w:b/>
          <w:bCs/>
          <w:color w:val="5B5B5F"/>
          <w:sz w:val="28"/>
          <w:szCs w:val="28"/>
        </w:rPr>
        <w:t>05</w:t>
      </w:r>
      <w:r>
        <w:rPr>
          <w:rFonts w:cs="Arial"/>
          <w:b/>
          <w:bCs/>
          <w:color w:val="5B5B5F"/>
          <w:sz w:val="28"/>
          <w:szCs w:val="28"/>
        </w:rPr>
        <w:t xml:space="preserve">  /2023</w:t>
      </w:r>
    </w:p>
    <w:p w14:paraId="24FAD990" w14:textId="77777777" w:rsidR="00B50C93" w:rsidRDefault="00B50C93">
      <w:pPr>
        <w:rPr>
          <w:rFonts w:cs="Arial"/>
          <w:color w:val="5B5B5F"/>
          <w:sz w:val="32"/>
          <w:szCs w:val="32"/>
        </w:rPr>
      </w:pPr>
    </w:p>
    <w:p w14:paraId="4679304F" w14:textId="77777777" w:rsidR="00B50C93" w:rsidRDefault="00000000">
      <w:pPr>
        <w:rPr>
          <w:rFonts w:cs="Arial"/>
          <w:b/>
          <w:bCs/>
          <w:color w:val="405CA1"/>
          <w:sz w:val="32"/>
          <w:szCs w:val="32"/>
        </w:rPr>
      </w:pPr>
      <w:r>
        <w:rPr>
          <w:rFonts w:cs="Arial"/>
          <w:b/>
          <w:bCs/>
          <w:color w:val="405CA1"/>
          <w:sz w:val="32"/>
          <w:szCs w:val="32"/>
        </w:rPr>
        <w:t>HORÁRIO DA FASE DE LANCES</w:t>
      </w:r>
    </w:p>
    <w:p w14:paraId="323F115E" w14:textId="77777777" w:rsidR="00B50C93" w:rsidRDefault="00000000">
      <w:pPr>
        <w:rPr>
          <w:rFonts w:cs="Arial"/>
          <w:color w:val="5B5B5F"/>
          <w:sz w:val="28"/>
          <w:szCs w:val="28"/>
        </w:rPr>
      </w:pPr>
      <w:r>
        <w:rPr>
          <w:rFonts w:cs="Arial"/>
          <w:color w:val="5B5B5F"/>
          <w:sz w:val="28"/>
          <w:szCs w:val="28"/>
        </w:rPr>
        <w:t>Das 09:00 até 15:00</w:t>
      </w:r>
    </w:p>
    <w:p w14:paraId="388A0A08" w14:textId="77777777" w:rsidR="00B50C93" w:rsidRDefault="00B50C93">
      <w:pPr>
        <w:rPr>
          <w:rFonts w:cs="Arial"/>
          <w:b/>
          <w:bCs/>
          <w:color w:val="405CA1"/>
          <w:sz w:val="32"/>
          <w:szCs w:val="32"/>
        </w:rPr>
      </w:pPr>
    </w:p>
    <w:p w14:paraId="22AFA84E" w14:textId="77777777" w:rsidR="00B50C93" w:rsidRDefault="00000000">
      <w:pPr>
        <w:suppressAutoHyphens w:val="0"/>
        <w:spacing w:after="160" w:line="259" w:lineRule="auto"/>
        <w:rPr>
          <w:rFonts w:cs="Arial"/>
          <w:b/>
          <w:bCs/>
          <w:color w:val="405CA1"/>
          <w:sz w:val="32"/>
          <w:szCs w:val="32"/>
        </w:rPr>
      </w:pPr>
      <w:r>
        <w:rPr>
          <w:rFonts w:cs="Arial"/>
          <w:b/>
          <w:bCs/>
          <w:color w:val="405CA1"/>
          <w:sz w:val="32"/>
          <w:szCs w:val="32"/>
        </w:rPr>
        <w:t>PREFERÊNCIA ME/EPP/EQUIPARADAS</w:t>
      </w:r>
      <w:r>
        <w:rPr>
          <w:rFonts w:cs="Arial"/>
          <w:b/>
          <w:bCs/>
          <w:color w:val="405CA1"/>
          <w:sz w:val="32"/>
          <w:szCs w:val="32"/>
        </w:rPr>
        <w:br/>
      </w:r>
      <w:r>
        <w:rPr>
          <w:rFonts w:cs="Arial"/>
          <w:b/>
          <w:bCs/>
          <w:color w:val="5B5B5F"/>
          <w:sz w:val="28"/>
          <w:szCs w:val="28"/>
        </w:rPr>
        <w:t>SIM</w:t>
      </w:r>
    </w:p>
    <w:p w14:paraId="47D8722E" w14:textId="77777777" w:rsidR="00B50C93" w:rsidRDefault="00B50C93">
      <w:pPr>
        <w:suppressAutoHyphens w:val="0"/>
        <w:spacing w:after="160" w:line="259" w:lineRule="auto"/>
        <w:rPr>
          <w:rFonts w:cs="Arial"/>
          <w:b/>
          <w:bCs/>
          <w:i/>
          <w:iCs/>
          <w:color w:val="FF0000"/>
          <w:szCs w:val="20"/>
        </w:rPr>
      </w:pPr>
    </w:p>
    <w:p w14:paraId="55A1313E" w14:textId="77777777" w:rsidR="00B50C93" w:rsidRDefault="00B50C93">
      <w:pPr>
        <w:suppressAutoHyphens w:val="0"/>
        <w:spacing w:after="160" w:line="259" w:lineRule="auto"/>
        <w:rPr>
          <w:rFonts w:cs="Arial"/>
          <w:b/>
          <w:bCs/>
          <w:i/>
          <w:iCs/>
          <w:color w:val="FF0000"/>
          <w:szCs w:val="20"/>
        </w:rPr>
      </w:pPr>
    </w:p>
    <w:p w14:paraId="23EAEBE5" w14:textId="77777777" w:rsidR="00B50C93" w:rsidRDefault="00B50C93">
      <w:pPr>
        <w:suppressAutoHyphens w:val="0"/>
        <w:spacing w:after="160" w:line="259" w:lineRule="auto"/>
        <w:rPr>
          <w:rFonts w:cs="Arial"/>
          <w:b/>
          <w:bCs/>
          <w:i/>
          <w:iCs/>
          <w:color w:val="FF0000"/>
          <w:szCs w:val="20"/>
        </w:rPr>
      </w:pPr>
    </w:p>
    <w:p w14:paraId="066877E7" w14:textId="77777777" w:rsidR="00B50C93" w:rsidRDefault="00B50C93">
      <w:pPr>
        <w:suppressAutoHyphens w:val="0"/>
        <w:spacing w:after="160" w:line="259" w:lineRule="auto"/>
        <w:rPr>
          <w:rFonts w:cs="Arial"/>
          <w:b/>
          <w:bCs/>
          <w:i/>
          <w:iCs/>
          <w:color w:val="FF0000"/>
          <w:szCs w:val="20"/>
        </w:rPr>
      </w:pPr>
    </w:p>
    <w:p w14:paraId="70CC85DF" w14:textId="77777777" w:rsidR="00B50C93" w:rsidRDefault="00B50C93">
      <w:pPr>
        <w:suppressAutoHyphens w:val="0"/>
        <w:spacing w:after="160" w:line="259" w:lineRule="auto"/>
        <w:rPr>
          <w:rFonts w:cs="Arial"/>
          <w:b/>
          <w:bCs/>
          <w:i/>
          <w:iCs/>
          <w:color w:val="FF0000"/>
          <w:szCs w:val="20"/>
        </w:rPr>
        <w:sectPr w:rsidR="00B50C93">
          <w:headerReference w:type="default" r:id="rId8"/>
          <w:pgSz w:w="11906" w:h="16838"/>
          <w:pgMar w:top="1417" w:right="1701" w:bottom="1417" w:left="1701" w:header="0" w:footer="0" w:gutter="0"/>
          <w:cols w:space="720"/>
          <w:formProt w:val="0"/>
          <w:docGrid w:linePitch="360"/>
        </w:sectPr>
      </w:pPr>
    </w:p>
    <w:p w14:paraId="7138BB9D" w14:textId="77777777" w:rsidR="00B50C93" w:rsidRDefault="00B50C93">
      <w:pPr>
        <w:spacing w:line="276" w:lineRule="auto"/>
        <w:jc w:val="center"/>
        <w:rPr>
          <w:rFonts w:cs="Arial"/>
          <w:b/>
          <w:bCs/>
          <w:i/>
          <w:iCs/>
          <w:color w:val="FF0000"/>
          <w:szCs w:val="20"/>
        </w:rPr>
      </w:pPr>
    </w:p>
    <w:p w14:paraId="28825CC3" w14:textId="77777777" w:rsidR="00B50C93" w:rsidRDefault="00B50C93">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819038929"/>
        <w:docPartObj>
          <w:docPartGallery w:val="Table of Contents"/>
          <w:docPartUnique/>
        </w:docPartObj>
      </w:sdtPr>
      <w:sdtContent>
        <w:p w14:paraId="2C2D7FE1" w14:textId="77777777" w:rsidR="00B50C93" w:rsidRDefault="00000000">
          <w:pPr>
            <w:pStyle w:val="CabealhodoSumrio"/>
            <w:rPr>
              <w:rFonts w:cs="Arial"/>
              <w:b/>
              <w:bCs/>
              <w:i/>
              <w:iCs/>
              <w:color w:val="FF0000"/>
              <w:szCs w:val="20"/>
            </w:rPr>
          </w:pPr>
          <w:r>
            <w:t>Sumário</w:t>
          </w:r>
        </w:p>
        <w:p w14:paraId="688FA8D0" w14:textId="77777777" w:rsidR="00B50C93" w:rsidRDefault="00000000">
          <w:pPr>
            <w:pStyle w:val="Sumrio1"/>
            <w:tabs>
              <w:tab w:val="left" w:pos="440"/>
              <w:tab w:val="right" w:leader="dot" w:pos="8494"/>
            </w:tabs>
            <w:rPr>
              <w:rFonts w:cs="Arial"/>
              <w:b/>
              <w:bCs/>
              <w:i/>
              <w:iCs/>
              <w:color w:val="FF0000"/>
              <w:szCs w:val="20"/>
            </w:rPr>
          </w:pPr>
          <w:r>
            <w:fldChar w:fldCharType="begin"/>
          </w:r>
          <w:r>
            <w:rPr>
              <w:rStyle w:val="Vnculodendice"/>
              <w:rFonts w:eastAsia="Arial Unicode MS"/>
              <w:webHidden/>
              <w:lang w:bidi="hi-IN"/>
            </w:rPr>
            <w:instrText>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Pr>
                <w:rStyle w:val="Vnculodendice"/>
              </w:rPr>
              <w:tab/>
              <w:t>3</w:t>
            </w:r>
            <w:r>
              <w:rPr>
                <w:webHidden/>
              </w:rPr>
              <w:fldChar w:fldCharType="end"/>
            </w:r>
          </w:hyperlink>
        </w:p>
        <w:p w14:paraId="6A4C17BD" w14:textId="77777777" w:rsidR="00B50C93" w:rsidRDefault="00000000">
          <w:pPr>
            <w:pStyle w:val="Sumrio1"/>
            <w:tabs>
              <w:tab w:val="left" w:pos="440"/>
              <w:tab w:val="right" w:leader="dot" w:pos="8494"/>
            </w:tabs>
            <w:rPr>
              <w:rFonts w:cs="Arial"/>
              <w:b/>
              <w:bCs/>
              <w:i/>
              <w:iCs/>
              <w:color w:val="FF0000"/>
              <w:szCs w:val="20"/>
            </w:rPr>
          </w:pPr>
          <w:hyperlink w:anchor="_Toc118380900">
            <w:r>
              <w:rPr>
                <w:rStyle w:val="Vnculodendice"/>
                <w:rFonts w:eastAsia="Arial Unicode MS"/>
                <w:webHidden/>
                <w:lang w:bidi="hi-IN"/>
              </w:rPr>
              <w:t>2.</w:t>
            </w:r>
            <w:r>
              <w:rPr>
                <w:rStyle w:val="Vnculodendice"/>
              </w:rPr>
              <w:tab/>
            </w:r>
            <w:r>
              <w:rPr>
                <w:rStyle w:val="Vnculodendice"/>
                <w:rFonts w:eastAsia="Arial Unicode MS"/>
                <w:lang w:bidi="hi-IN"/>
              </w:rPr>
              <w:t>PARTICIPAÇÃO NA DISPENSA ELETRÔNICA.</w:t>
            </w:r>
            <w:r>
              <w:rPr>
                <w:webHidden/>
              </w:rPr>
              <w:fldChar w:fldCharType="begin"/>
            </w:r>
            <w:r>
              <w:rPr>
                <w:webHidden/>
              </w:rPr>
              <w:instrText>PAGEREF _Toc118380900 \h</w:instrText>
            </w:r>
            <w:r>
              <w:rPr>
                <w:webHidden/>
              </w:rPr>
            </w:r>
            <w:r>
              <w:rPr>
                <w:webHidden/>
              </w:rPr>
              <w:fldChar w:fldCharType="separate"/>
            </w:r>
            <w:r>
              <w:rPr>
                <w:rStyle w:val="Vnculodendice"/>
              </w:rPr>
              <w:tab/>
              <w:t>4</w:t>
            </w:r>
            <w:r>
              <w:rPr>
                <w:webHidden/>
              </w:rPr>
              <w:fldChar w:fldCharType="end"/>
            </w:r>
          </w:hyperlink>
        </w:p>
        <w:p w14:paraId="0437A83F" w14:textId="77777777" w:rsidR="00B50C93" w:rsidRDefault="00000000">
          <w:pPr>
            <w:pStyle w:val="Sumrio1"/>
            <w:tabs>
              <w:tab w:val="left" w:pos="440"/>
              <w:tab w:val="right" w:leader="dot" w:pos="8494"/>
            </w:tabs>
            <w:rPr>
              <w:rFonts w:cs="Arial"/>
              <w:b/>
              <w:bCs/>
              <w:i/>
              <w:iCs/>
              <w:color w:val="FF0000"/>
              <w:szCs w:val="20"/>
            </w:rPr>
          </w:pPr>
          <w:hyperlink w:anchor="_Toc118380901">
            <w:r>
              <w:rPr>
                <w:rStyle w:val="Vnculodendice"/>
                <w:rFonts w:eastAsia="Arial Unicode MS"/>
                <w:webHidden/>
                <w:lang w:bidi="hi-IN"/>
              </w:rPr>
              <w:t>3.</w:t>
            </w:r>
            <w:r>
              <w:rPr>
                <w:rStyle w:val="Vnculodendice"/>
              </w:rPr>
              <w:tab/>
            </w:r>
            <w:r>
              <w:rPr>
                <w:rStyle w:val="Vnculodendice"/>
                <w:rFonts w:eastAsia="Arial Unicode MS"/>
                <w:lang w:bidi="hi-IN"/>
              </w:rPr>
              <w:t>INGRESSO NA DISPENSA ELETRÔNICA E CADASTRAMENTO DA PROPOSTA INICIAL</w:t>
            </w:r>
            <w:r>
              <w:rPr>
                <w:webHidden/>
              </w:rPr>
              <w:fldChar w:fldCharType="begin"/>
            </w:r>
            <w:r>
              <w:rPr>
                <w:webHidden/>
              </w:rPr>
              <w:instrText>PAGEREF _Toc118380901 \h</w:instrText>
            </w:r>
            <w:r>
              <w:rPr>
                <w:webHidden/>
              </w:rPr>
            </w:r>
            <w:r>
              <w:rPr>
                <w:webHidden/>
              </w:rPr>
              <w:fldChar w:fldCharType="separate"/>
            </w:r>
            <w:r>
              <w:rPr>
                <w:rStyle w:val="Vnculodendice"/>
              </w:rPr>
              <w:tab/>
              <w:t>5</w:t>
            </w:r>
            <w:r>
              <w:rPr>
                <w:webHidden/>
              </w:rPr>
              <w:fldChar w:fldCharType="end"/>
            </w:r>
          </w:hyperlink>
        </w:p>
        <w:p w14:paraId="663E32A8" w14:textId="77777777" w:rsidR="00B50C93" w:rsidRDefault="00000000">
          <w:pPr>
            <w:pStyle w:val="Sumrio1"/>
            <w:tabs>
              <w:tab w:val="left" w:pos="440"/>
              <w:tab w:val="right" w:leader="dot" w:pos="8494"/>
            </w:tabs>
            <w:rPr>
              <w:rFonts w:cs="Arial"/>
              <w:b/>
              <w:bCs/>
              <w:i/>
              <w:iCs/>
              <w:color w:val="FF0000"/>
              <w:szCs w:val="20"/>
            </w:rPr>
          </w:pPr>
          <w:hyperlink w:anchor="_Toc118380902">
            <w:r>
              <w:rPr>
                <w:rStyle w:val="Vnculodendice"/>
                <w:rFonts w:eastAsia="Arial Unicode MS"/>
                <w:webHidden/>
                <w:lang w:bidi="hi-IN"/>
              </w:rPr>
              <w:t>4.</w:t>
            </w:r>
            <w:r>
              <w:rPr>
                <w:rStyle w:val="Vnculodendice"/>
              </w:rPr>
              <w:tab/>
            </w:r>
            <w:r>
              <w:rPr>
                <w:rStyle w:val="Vnculodendice"/>
                <w:rFonts w:eastAsia="Arial Unicode MS"/>
                <w:lang w:bidi="hi-IN"/>
              </w:rPr>
              <w:t>FASE DE LANCES</w:t>
            </w:r>
            <w:r>
              <w:rPr>
                <w:webHidden/>
              </w:rPr>
              <w:fldChar w:fldCharType="begin"/>
            </w:r>
            <w:r>
              <w:rPr>
                <w:webHidden/>
              </w:rPr>
              <w:instrText>PAGEREF _Toc118380902 \h</w:instrText>
            </w:r>
            <w:r>
              <w:rPr>
                <w:webHidden/>
              </w:rPr>
            </w:r>
            <w:r>
              <w:rPr>
                <w:webHidden/>
              </w:rPr>
              <w:fldChar w:fldCharType="separate"/>
            </w:r>
            <w:r>
              <w:rPr>
                <w:rStyle w:val="Vnculodendice"/>
              </w:rPr>
              <w:tab/>
              <w:t>7</w:t>
            </w:r>
            <w:r>
              <w:rPr>
                <w:webHidden/>
              </w:rPr>
              <w:fldChar w:fldCharType="end"/>
            </w:r>
          </w:hyperlink>
        </w:p>
        <w:p w14:paraId="7B2A3297" w14:textId="77777777" w:rsidR="00B50C93" w:rsidRDefault="00000000">
          <w:pPr>
            <w:pStyle w:val="Sumrio1"/>
            <w:tabs>
              <w:tab w:val="left" w:pos="440"/>
              <w:tab w:val="right" w:leader="dot" w:pos="8494"/>
            </w:tabs>
            <w:rPr>
              <w:rFonts w:cs="Arial"/>
              <w:b/>
              <w:bCs/>
              <w:i/>
              <w:iCs/>
              <w:color w:val="FF0000"/>
              <w:szCs w:val="20"/>
            </w:rPr>
          </w:pPr>
          <w:hyperlink w:anchor="_Toc118380903">
            <w:r>
              <w:rPr>
                <w:rStyle w:val="Vnculodendice"/>
                <w:rFonts w:eastAsia="Arial Unicode MS"/>
                <w:webHidden/>
                <w:lang w:bidi="hi-IN"/>
              </w:rPr>
              <w:t>5.</w:t>
            </w:r>
            <w:r>
              <w:rPr>
                <w:rStyle w:val="Vnculodendice"/>
              </w:rPr>
              <w:tab/>
            </w:r>
            <w:r>
              <w:rPr>
                <w:rStyle w:val="Vnculodendice"/>
                <w:rFonts w:eastAsia="Arial Unicode MS"/>
                <w:lang w:bidi="hi-IN"/>
              </w:rPr>
              <w:t>JULGAMENTO DAS PROPOSTAS DE PREÇO</w:t>
            </w:r>
            <w:r>
              <w:rPr>
                <w:webHidden/>
              </w:rPr>
              <w:fldChar w:fldCharType="begin"/>
            </w:r>
            <w:r>
              <w:rPr>
                <w:webHidden/>
              </w:rPr>
              <w:instrText>PAGEREF _Toc118380903 \h</w:instrText>
            </w:r>
            <w:r>
              <w:rPr>
                <w:webHidden/>
              </w:rPr>
            </w:r>
            <w:r>
              <w:rPr>
                <w:webHidden/>
              </w:rPr>
              <w:fldChar w:fldCharType="separate"/>
            </w:r>
            <w:r>
              <w:rPr>
                <w:rStyle w:val="Vnculodendice"/>
              </w:rPr>
              <w:tab/>
              <w:t>7</w:t>
            </w:r>
            <w:r>
              <w:rPr>
                <w:webHidden/>
              </w:rPr>
              <w:fldChar w:fldCharType="end"/>
            </w:r>
          </w:hyperlink>
        </w:p>
        <w:p w14:paraId="1CE3C9B6" w14:textId="77777777" w:rsidR="00B50C93" w:rsidRDefault="00000000">
          <w:pPr>
            <w:pStyle w:val="Sumrio1"/>
            <w:tabs>
              <w:tab w:val="left" w:pos="440"/>
              <w:tab w:val="right" w:leader="dot" w:pos="8494"/>
            </w:tabs>
            <w:rPr>
              <w:rFonts w:cs="Arial"/>
              <w:b/>
              <w:bCs/>
              <w:i/>
              <w:iCs/>
              <w:color w:val="FF0000"/>
              <w:szCs w:val="20"/>
            </w:rPr>
          </w:pPr>
          <w:hyperlink w:anchor="_Toc118380904">
            <w:r>
              <w:rPr>
                <w:rStyle w:val="Vnculodendice"/>
                <w:rFonts w:eastAsia="Arial Unicode MS"/>
                <w:webHidden/>
                <w:lang w:bidi="hi-IN"/>
              </w:rPr>
              <w:t>6.</w:t>
            </w:r>
            <w:r>
              <w:rPr>
                <w:rStyle w:val="Vnculodendice"/>
              </w:rPr>
              <w:tab/>
            </w:r>
            <w:r>
              <w:rPr>
                <w:rStyle w:val="Vnculodendice"/>
                <w:rFonts w:eastAsia="Arial Unicode MS"/>
                <w:lang w:bidi="hi-IN"/>
              </w:rPr>
              <w:t>HABILITAÇÃO</w:t>
            </w:r>
            <w:r>
              <w:rPr>
                <w:webHidden/>
              </w:rPr>
              <w:fldChar w:fldCharType="begin"/>
            </w:r>
            <w:r>
              <w:rPr>
                <w:webHidden/>
              </w:rPr>
              <w:instrText>PAGEREF _Toc118380904 \h</w:instrText>
            </w:r>
            <w:r>
              <w:rPr>
                <w:webHidden/>
              </w:rPr>
            </w:r>
            <w:r>
              <w:rPr>
                <w:webHidden/>
              </w:rPr>
              <w:fldChar w:fldCharType="separate"/>
            </w:r>
            <w:r>
              <w:rPr>
                <w:rStyle w:val="Vnculodendice"/>
              </w:rPr>
              <w:tab/>
              <w:t>9</w:t>
            </w:r>
            <w:r>
              <w:rPr>
                <w:webHidden/>
              </w:rPr>
              <w:fldChar w:fldCharType="end"/>
            </w:r>
          </w:hyperlink>
        </w:p>
        <w:p w14:paraId="69BE1286" w14:textId="77777777" w:rsidR="00B50C93" w:rsidRDefault="00000000">
          <w:pPr>
            <w:pStyle w:val="Sumrio1"/>
            <w:tabs>
              <w:tab w:val="left" w:pos="440"/>
              <w:tab w:val="right" w:leader="dot" w:pos="8494"/>
            </w:tabs>
            <w:rPr>
              <w:rFonts w:cs="Arial"/>
              <w:b/>
              <w:bCs/>
              <w:i/>
              <w:iCs/>
              <w:color w:val="FF0000"/>
              <w:szCs w:val="20"/>
            </w:rPr>
          </w:pPr>
          <w:hyperlink w:anchor="_Toc118380905">
            <w:r>
              <w:rPr>
                <w:rStyle w:val="Vnculodendice"/>
                <w:rFonts w:eastAsia="Arial Unicode MS"/>
                <w:webHidden/>
                <w:lang w:bidi="hi-IN"/>
              </w:rPr>
              <w:t>7.</w:t>
            </w:r>
            <w:r>
              <w:rPr>
                <w:rStyle w:val="Vnculodendice"/>
              </w:rPr>
              <w:tab/>
            </w:r>
            <w:r>
              <w:rPr>
                <w:rStyle w:val="Vnculodendice"/>
                <w:rFonts w:eastAsia="Arial Unicode MS"/>
                <w:lang w:bidi="hi-IN"/>
              </w:rPr>
              <w:t>CONTRATAÇÃO</w:t>
            </w:r>
            <w:r>
              <w:rPr>
                <w:webHidden/>
              </w:rPr>
              <w:fldChar w:fldCharType="begin"/>
            </w:r>
            <w:r>
              <w:rPr>
                <w:webHidden/>
              </w:rPr>
              <w:instrText>PAGEREF _Toc118380905 \h</w:instrText>
            </w:r>
            <w:r>
              <w:rPr>
                <w:webHidden/>
              </w:rPr>
            </w:r>
            <w:r>
              <w:rPr>
                <w:webHidden/>
              </w:rPr>
              <w:fldChar w:fldCharType="separate"/>
            </w:r>
            <w:r>
              <w:rPr>
                <w:rStyle w:val="Vnculodendice"/>
              </w:rPr>
              <w:tab/>
              <w:t>11</w:t>
            </w:r>
            <w:r>
              <w:rPr>
                <w:webHidden/>
              </w:rPr>
              <w:fldChar w:fldCharType="end"/>
            </w:r>
          </w:hyperlink>
        </w:p>
        <w:p w14:paraId="3BD97C7E" w14:textId="77777777" w:rsidR="00B50C93" w:rsidRDefault="00000000">
          <w:pPr>
            <w:pStyle w:val="Sumrio1"/>
            <w:tabs>
              <w:tab w:val="left" w:pos="440"/>
              <w:tab w:val="right" w:leader="dot" w:pos="8494"/>
            </w:tabs>
            <w:rPr>
              <w:rFonts w:cs="Arial"/>
              <w:b/>
              <w:bCs/>
              <w:i/>
              <w:iCs/>
              <w:color w:val="FF0000"/>
              <w:szCs w:val="20"/>
            </w:rPr>
          </w:pPr>
          <w:hyperlink w:anchor="_Toc118380906">
            <w:r>
              <w:rPr>
                <w:rStyle w:val="Vnculodendice"/>
                <w:rFonts w:eastAsia="Arial Unicode MS"/>
                <w:webHidden/>
                <w:lang w:bidi="hi-IN"/>
              </w:rPr>
              <w:t>8.</w:t>
            </w:r>
            <w:r>
              <w:rPr>
                <w:rStyle w:val="Vnculodendice"/>
              </w:rPr>
              <w:tab/>
            </w:r>
            <w:r>
              <w:rPr>
                <w:rStyle w:val="Vnculodendice"/>
                <w:rFonts w:eastAsia="Arial Unicode MS"/>
                <w:lang w:bidi="hi-IN"/>
              </w:rPr>
              <w:t>INFRAÇÕES E SANÇÕES ADMINISTRATIVAS</w:t>
            </w:r>
            <w:r>
              <w:rPr>
                <w:webHidden/>
              </w:rPr>
              <w:fldChar w:fldCharType="begin"/>
            </w:r>
            <w:r>
              <w:rPr>
                <w:webHidden/>
              </w:rPr>
              <w:instrText>PAGEREF _Toc118380906 \h</w:instrText>
            </w:r>
            <w:r>
              <w:rPr>
                <w:webHidden/>
              </w:rPr>
            </w:r>
            <w:r>
              <w:rPr>
                <w:webHidden/>
              </w:rPr>
              <w:fldChar w:fldCharType="separate"/>
            </w:r>
            <w:r>
              <w:rPr>
                <w:rStyle w:val="Vnculodendice"/>
              </w:rPr>
              <w:tab/>
              <w:t>11</w:t>
            </w:r>
            <w:r>
              <w:rPr>
                <w:webHidden/>
              </w:rPr>
              <w:fldChar w:fldCharType="end"/>
            </w:r>
          </w:hyperlink>
        </w:p>
        <w:p w14:paraId="2189B123" w14:textId="77777777" w:rsidR="00B50C93" w:rsidRDefault="00000000">
          <w:pPr>
            <w:pStyle w:val="Sumrio1"/>
            <w:tabs>
              <w:tab w:val="left" w:pos="440"/>
              <w:tab w:val="right" w:leader="dot" w:pos="8494"/>
            </w:tabs>
            <w:rPr>
              <w:rFonts w:cs="Arial"/>
              <w:b/>
              <w:bCs/>
              <w:i/>
              <w:iCs/>
              <w:color w:val="FF0000"/>
              <w:szCs w:val="20"/>
            </w:rPr>
          </w:pPr>
          <w:hyperlink w:anchor="_Toc118380907">
            <w:r>
              <w:rPr>
                <w:rStyle w:val="Vnculodendice"/>
                <w:rFonts w:eastAsia="Arial Unicode MS"/>
                <w:webHidden/>
                <w:lang w:bidi="hi-IN"/>
              </w:rPr>
              <w:t>9.</w:t>
            </w:r>
            <w:r>
              <w:rPr>
                <w:rStyle w:val="Vnculodendice"/>
              </w:rPr>
              <w:tab/>
            </w:r>
            <w:r>
              <w:rPr>
                <w:rStyle w:val="Vnculodendice"/>
                <w:rFonts w:eastAsia="Arial Unicode MS"/>
                <w:lang w:bidi="hi-IN"/>
              </w:rPr>
              <w:t>DAS DISPOSIÇÕES GERAIS</w:t>
            </w:r>
            <w:r>
              <w:rPr>
                <w:webHidden/>
              </w:rPr>
              <w:fldChar w:fldCharType="begin"/>
            </w:r>
            <w:r>
              <w:rPr>
                <w:webHidden/>
              </w:rPr>
              <w:instrText>PAGEREF _Toc118380907 \h</w:instrText>
            </w:r>
            <w:r>
              <w:rPr>
                <w:webHidden/>
              </w:rPr>
            </w:r>
            <w:r>
              <w:rPr>
                <w:webHidden/>
              </w:rPr>
              <w:fldChar w:fldCharType="separate"/>
            </w:r>
            <w:r>
              <w:rPr>
                <w:rStyle w:val="Vnculodendice"/>
              </w:rPr>
              <w:tab/>
              <w:t>13</w:t>
            </w:r>
            <w:r>
              <w:rPr>
                <w:webHidden/>
              </w:rPr>
              <w:fldChar w:fldCharType="end"/>
            </w:r>
          </w:hyperlink>
        </w:p>
        <w:p w14:paraId="3A5D4A81" w14:textId="77777777" w:rsidR="00B50C93" w:rsidRDefault="00000000">
          <w:pPr>
            <w:rPr>
              <w:rFonts w:cs="Arial"/>
              <w:b/>
              <w:bCs/>
              <w:i/>
              <w:iCs/>
              <w:color w:val="FF0000"/>
              <w:szCs w:val="20"/>
            </w:rPr>
          </w:pPr>
          <w:r>
            <w:rPr>
              <w:rFonts w:cs="Arial"/>
              <w:b/>
              <w:bCs/>
              <w:i/>
              <w:iCs/>
              <w:color w:val="FF0000"/>
              <w:szCs w:val="20"/>
            </w:rPr>
            <w:fldChar w:fldCharType="end"/>
          </w:r>
        </w:p>
      </w:sdtContent>
    </w:sdt>
    <w:p w14:paraId="280018F2" w14:textId="77777777" w:rsidR="00B50C93" w:rsidRDefault="00B50C93">
      <w:pPr>
        <w:suppressAutoHyphens w:val="0"/>
        <w:spacing w:after="160" w:line="259" w:lineRule="auto"/>
        <w:rPr>
          <w:rFonts w:cs="Arial"/>
          <w:b/>
          <w:bCs/>
          <w:i/>
          <w:iCs/>
          <w:color w:val="FF0000"/>
          <w:szCs w:val="20"/>
        </w:rPr>
      </w:pPr>
    </w:p>
    <w:p w14:paraId="26C9CCD7" w14:textId="77777777" w:rsidR="00B50C93" w:rsidRDefault="00000000">
      <w:pPr>
        <w:suppressAutoHyphens w:val="0"/>
        <w:spacing w:after="160" w:line="259" w:lineRule="auto"/>
        <w:rPr>
          <w:rFonts w:cs="Arial"/>
          <w:b/>
          <w:bCs/>
          <w:i/>
          <w:iCs/>
          <w:color w:val="FF0000"/>
          <w:szCs w:val="20"/>
        </w:rPr>
      </w:pPr>
      <w:r>
        <w:br w:type="page"/>
      </w:r>
    </w:p>
    <w:p w14:paraId="26C40E2D" w14:textId="77777777" w:rsidR="00B50C93" w:rsidRDefault="00000000">
      <w:pPr>
        <w:widowControl w:val="0"/>
        <w:tabs>
          <w:tab w:val="left" w:pos="9071"/>
        </w:tabs>
        <w:ind w:left="114"/>
        <w:jc w:val="center"/>
        <w:rPr>
          <w:rFonts w:ascii="Times New Roman" w:hAnsi="Times New Roman" w:cs="Times New Roman"/>
          <w:sz w:val="24"/>
          <w:lang w:val="pt-PT" w:eastAsia="en-US"/>
        </w:rPr>
      </w:pPr>
      <w:r>
        <w:rPr>
          <w:noProof/>
        </w:rPr>
        <w:lastRenderedPageBreak/>
        <w:drawing>
          <wp:inline distT="0" distB="0" distL="0" distR="0" wp14:anchorId="315D9541" wp14:editId="6E339A2E">
            <wp:extent cx="797560" cy="850900"/>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9"/>
                    <a:stretch>
                      <a:fillRect/>
                    </a:stretch>
                  </pic:blipFill>
                  <pic:spPr bwMode="auto">
                    <a:xfrm>
                      <a:off x="0" y="0"/>
                      <a:ext cx="797560" cy="850900"/>
                    </a:xfrm>
                    <a:prstGeom prst="rect">
                      <a:avLst/>
                    </a:prstGeom>
                  </pic:spPr>
                </pic:pic>
              </a:graphicData>
            </a:graphic>
          </wp:inline>
        </w:drawing>
      </w:r>
    </w:p>
    <w:p w14:paraId="4A60A56B" w14:textId="77777777" w:rsidR="00B50C93" w:rsidRDefault="00000000">
      <w:pPr>
        <w:widowControl w:val="0"/>
        <w:spacing w:line="216" w:lineRule="auto"/>
        <w:jc w:val="center"/>
        <w:rPr>
          <w:rFonts w:cs="Arial"/>
          <w:b/>
          <w:sz w:val="24"/>
          <w:lang w:val="pt-PT" w:eastAsia="en-US"/>
        </w:rPr>
      </w:pPr>
      <w:r>
        <w:rPr>
          <w:rFonts w:cs="Arial"/>
          <w:b/>
          <w:sz w:val="24"/>
          <w:lang w:val="pt-PT" w:eastAsia="en-US"/>
        </w:rPr>
        <w:t>MINISTÉRIO DA DEFESA</w:t>
      </w:r>
    </w:p>
    <w:p w14:paraId="78B6E83D" w14:textId="77777777" w:rsidR="00B50C93" w:rsidRDefault="00000000">
      <w:pPr>
        <w:widowControl w:val="0"/>
        <w:spacing w:line="216" w:lineRule="auto"/>
        <w:jc w:val="center"/>
        <w:rPr>
          <w:rFonts w:cs="Arial"/>
          <w:b/>
          <w:sz w:val="24"/>
          <w:lang w:val="pt-PT" w:eastAsia="en-US"/>
        </w:rPr>
      </w:pPr>
      <w:r>
        <w:rPr>
          <w:rFonts w:cs="Arial"/>
          <w:b/>
          <w:sz w:val="24"/>
          <w:lang w:val="pt-PT" w:eastAsia="en-US"/>
        </w:rPr>
        <w:t>EXÉRCITO BRASILEIRO</w:t>
      </w:r>
    </w:p>
    <w:p w14:paraId="1BF85B5B" w14:textId="77777777" w:rsidR="00B50C93" w:rsidRDefault="00000000">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21D57AD1" w14:textId="77777777" w:rsidR="00B50C93" w:rsidRDefault="00000000">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15D565B7" w14:textId="77777777" w:rsidR="00B50C93" w:rsidRDefault="00000000">
      <w:pPr>
        <w:widowControl w:val="0"/>
        <w:spacing w:line="216" w:lineRule="auto"/>
        <w:jc w:val="center"/>
        <w:rPr>
          <w:rFonts w:cs="Arial"/>
          <w:b/>
          <w:bCs/>
          <w:sz w:val="24"/>
          <w:lang w:val="pt-PT" w:eastAsia="en-US"/>
        </w:rPr>
      </w:pPr>
      <w:r>
        <w:rPr>
          <w:rFonts w:cs="Arial"/>
          <w:b/>
          <w:bCs/>
          <w:color w:val="000000"/>
          <w:sz w:val="24"/>
          <w:lang w:val="pt-PT" w:eastAsia="en-US"/>
        </w:rPr>
        <w:t>CENTRO TECNOLÓGICO GENERAL ARGUS</w:t>
      </w:r>
      <w:bookmarkStart w:id="0" w:name="_Hlk81386706"/>
      <w:bookmarkEnd w:id="0"/>
    </w:p>
    <w:p w14:paraId="36ABE364" w14:textId="77777777" w:rsidR="00B50C93" w:rsidRDefault="00B50C93">
      <w:pPr>
        <w:jc w:val="center"/>
        <w:rPr>
          <w:rFonts w:cs="Arial"/>
          <w:b/>
          <w:bCs/>
          <w:color w:val="000000" w:themeColor="text1"/>
          <w:szCs w:val="20"/>
          <w:lang w:val="pt-PT"/>
        </w:rPr>
      </w:pPr>
    </w:p>
    <w:p w14:paraId="7B3F38DC" w14:textId="77777777" w:rsidR="00B50C93" w:rsidRDefault="00000000">
      <w:pPr>
        <w:jc w:val="center"/>
        <w:rPr>
          <w:rFonts w:cs="Arial"/>
          <w:b/>
          <w:bCs/>
          <w:color w:val="5B5B5F"/>
          <w:sz w:val="28"/>
          <w:szCs w:val="28"/>
        </w:rPr>
      </w:pPr>
      <w:r>
        <w:rPr>
          <w:rFonts w:cs="Arial"/>
          <w:b/>
          <w:bCs/>
          <w:color w:val="000000" w:themeColor="text1"/>
          <w:szCs w:val="20"/>
        </w:rPr>
        <w:t>AVISO DE CONTRATAÇÃO DIRETA   Nº  026  /2023</w:t>
      </w:r>
    </w:p>
    <w:p w14:paraId="43753F57" w14:textId="77777777" w:rsidR="00B50C93" w:rsidRDefault="00B50C93">
      <w:pPr>
        <w:spacing w:line="276" w:lineRule="auto"/>
        <w:jc w:val="center"/>
        <w:rPr>
          <w:rFonts w:cs="Arial"/>
          <w:b/>
          <w:bCs/>
          <w:color w:val="000000" w:themeColor="text1"/>
          <w:szCs w:val="20"/>
        </w:rPr>
      </w:pPr>
    </w:p>
    <w:p w14:paraId="040BCA58" w14:textId="77777777" w:rsidR="00B50C93" w:rsidRDefault="00000000">
      <w:pPr>
        <w:spacing w:after="120" w:line="276" w:lineRule="auto"/>
        <w:ind w:right="-15"/>
        <w:jc w:val="center"/>
        <w:rPr>
          <w:rFonts w:cs="Arial"/>
          <w:b/>
          <w:bCs/>
          <w:color w:val="000000"/>
          <w:szCs w:val="20"/>
        </w:rPr>
      </w:pPr>
      <w:r>
        <w:rPr>
          <w:rFonts w:cs="Arial"/>
          <w:b/>
          <w:bCs/>
          <w:color w:val="000000" w:themeColor="text1"/>
          <w:szCs w:val="20"/>
        </w:rPr>
        <w:t xml:space="preserve">(Processo Administrativo </w:t>
      </w:r>
      <w:r w:rsidR="00487DEA">
        <w:rPr>
          <w:rFonts w:cs="Arial"/>
          <w:b/>
          <w:bCs/>
          <w:color w:val="000000" w:themeColor="text1"/>
          <w:szCs w:val="20"/>
        </w:rPr>
        <w:t xml:space="preserve">n.º </w:t>
      </w:r>
      <w:r w:rsidR="00487DEA" w:rsidRPr="00487DEA">
        <w:rPr>
          <w:rFonts w:cs="Arial"/>
          <w:b/>
          <w:bCs/>
          <w:szCs w:val="20"/>
        </w:rPr>
        <w:t>(</w:t>
      </w:r>
      <w:r w:rsidR="00487DEA" w:rsidRPr="00487DEA">
        <w:rPr>
          <w:rFonts w:cs="Arial"/>
          <w:b/>
          <w:bCs/>
          <w:iCs/>
          <w:szCs w:val="20"/>
        </w:rPr>
        <w:t>64219.005420</w:t>
      </w:r>
      <w:r w:rsidR="00487DEA" w:rsidRPr="00487DEA">
        <w:rPr>
          <w:rFonts w:cs="Arial"/>
          <w:b/>
          <w:bCs/>
          <w:iCs/>
          <w:szCs w:val="20"/>
        </w:rPr>
        <w:t>/2023-1</w:t>
      </w:r>
      <w:r w:rsidR="00487DEA">
        <w:rPr>
          <w:rFonts w:cs="Arial"/>
          <w:b/>
          <w:bCs/>
          <w:iCs/>
          <w:szCs w:val="20"/>
        </w:rPr>
        <w:t>2</w:t>
      </w:r>
      <w:r>
        <w:rPr>
          <w:rFonts w:cs="Arial"/>
          <w:b/>
          <w:bCs/>
          <w:color w:val="000000" w:themeColor="text1"/>
          <w:szCs w:val="20"/>
        </w:rPr>
        <w:t>)</w:t>
      </w:r>
    </w:p>
    <w:p w14:paraId="535E4E5C" w14:textId="77777777" w:rsidR="00B50C93" w:rsidRDefault="00B50C93">
      <w:pPr>
        <w:rPr>
          <w:rFonts w:cs="Arial"/>
        </w:rPr>
      </w:pPr>
    </w:p>
    <w:p w14:paraId="63F108B2" w14:textId="77777777" w:rsidR="00B50C93" w:rsidRDefault="00000000">
      <w:pPr>
        <w:snapToGrid w:val="0"/>
        <w:spacing w:after="120" w:line="276" w:lineRule="auto"/>
        <w:ind w:right="-30" w:firstLine="540"/>
        <w:jc w:val="both"/>
        <w:rPr>
          <w:rFonts w:cs="Arial"/>
          <w:color w:val="000000"/>
          <w:szCs w:val="20"/>
        </w:rPr>
      </w:pPr>
      <w:r>
        <w:rPr>
          <w:rFonts w:cs="Arial"/>
          <w:color w:val="000000" w:themeColor="text1"/>
          <w:szCs w:val="20"/>
        </w:rPr>
        <w:t xml:space="preserve">Torna-se público que a União, por intermédio do Centro Tecnológico do Exército – CTEx, sediado na Avenida Dom João VI (antiga Av das Américas), 28.705, Guaratiba, Rio de Janeiro – RJ, CEP: 23020-470, por meio do Setor de Aquisições, Licitações e Contratos,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w:t>
      </w:r>
      <w:r>
        <w:rPr>
          <w:rFonts w:cs="Arial"/>
          <w:b/>
          <w:bCs/>
          <w:i/>
          <w:szCs w:val="20"/>
        </w:rPr>
        <w:t xml:space="preserve"> </w:t>
      </w:r>
      <w:r>
        <w:rPr>
          <w:rFonts w:cs="Arial"/>
          <w:color w:val="000000" w:themeColor="text1"/>
          <w:szCs w:val="20"/>
        </w:rPr>
        <w:t xml:space="preserve">na hipótese do </w:t>
      </w:r>
      <w:hyperlink r:id="rId10" w:anchor="art75" w:history="1">
        <w:r>
          <w:rPr>
            <w:rStyle w:val="LinkdaInternet"/>
            <w:rFonts w:cs="Arial"/>
            <w:szCs w:val="20"/>
          </w:rPr>
          <w:t>art. 75</w:t>
        </w:r>
      </w:hyperlink>
      <w:r>
        <w:rPr>
          <w:rFonts w:cs="Arial"/>
          <w:i/>
          <w:iCs/>
          <w:color w:val="000000" w:themeColor="text1"/>
          <w:szCs w:val="20"/>
        </w:rPr>
        <w:t xml:space="preserve">, </w:t>
      </w:r>
      <w:r>
        <w:rPr>
          <w:rFonts w:cs="Arial"/>
          <w:szCs w:val="20"/>
        </w:rPr>
        <w:t xml:space="preserve">inciso </w:t>
      </w:r>
      <w:r>
        <w:rPr>
          <w:rFonts w:cs="Arial"/>
          <w:bCs/>
          <w:szCs w:val="20"/>
        </w:rPr>
        <w:t>I ou II</w:t>
      </w:r>
      <w:r>
        <w:rPr>
          <w:rFonts w:cs="Arial"/>
          <w:szCs w:val="20"/>
        </w:rPr>
        <w:t xml:space="preserve">, </w:t>
      </w:r>
      <w:r>
        <w:rPr>
          <w:rFonts w:cs="Arial"/>
          <w:bCs/>
          <w:szCs w:val="20"/>
        </w:rPr>
        <w:t xml:space="preserve">nos termos da </w:t>
      </w:r>
      <w:hyperlink r:id="rId11">
        <w:r>
          <w:rPr>
            <w:rStyle w:val="LinkdaInternet"/>
            <w:rFonts w:cs="Arial"/>
            <w:bCs/>
            <w:szCs w:val="20"/>
          </w:rPr>
          <w:t>Lei n.º 14.133, de 1º de abril de 2021</w:t>
        </w:r>
      </w:hyperlink>
      <w:r>
        <w:rPr>
          <w:rFonts w:cs="Arial"/>
          <w:bCs/>
          <w:szCs w:val="20"/>
        </w:rPr>
        <w:t xml:space="preserve">, da </w:t>
      </w:r>
      <w:hyperlink r:id="rId12">
        <w:r>
          <w:rPr>
            <w:rStyle w:val="LinkdaInternet"/>
            <w:rFonts w:cs="Arial"/>
            <w:bCs/>
            <w:szCs w:val="20"/>
          </w:rPr>
          <w:t>Instrução Normativa Seges/ME nº 67, de 2021</w:t>
        </w:r>
      </w:hyperlink>
      <w:r>
        <w:rPr>
          <w:rFonts w:cs="Arial"/>
          <w:bCs/>
          <w:szCs w:val="20"/>
        </w:rPr>
        <w:t>, e demais normas aplicáveis</w:t>
      </w:r>
      <w:r>
        <w:rPr>
          <w:rFonts w:cs="Arial"/>
          <w:color w:val="000000"/>
          <w:szCs w:val="20"/>
        </w:rPr>
        <w:t>.</w:t>
      </w:r>
    </w:p>
    <w:p w14:paraId="30E7765F" w14:textId="77777777" w:rsidR="00B50C93" w:rsidRDefault="00B50C93">
      <w:pPr>
        <w:spacing w:line="276" w:lineRule="auto"/>
        <w:jc w:val="both"/>
        <w:rPr>
          <w:rFonts w:cs="Arial"/>
          <w:color w:val="000000" w:themeColor="text1"/>
          <w:szCs w:val="20"/>
        </w:rPr>
      </w:pPr>
    </w:p>
    <w:p w14:paraId="3AB4EEF5" w14:textId="37B4C023" w:rsidR="00B50C93" w:rsidRDefault="00000000">
      <w:pPr>
        <w:spacing w:line="276" w:lineRule="auto"/>
        <w:jc w:val="both"/>
        <w:rPr>
          <w:rFonts w:cs="Arial"/>
          <w:b/>
          <w:bCs/>
          <w:szCs w:val="20"/>
        </w:rPr>
      </w:pPr>
      <w:r>
        <w:rPr>
          <w:rFonts w:cs="Arial"/>
          <w:b/>
          <w:bCs/>
          <w:color w:val="000000" w:themeColor="text1"/>
          <w:szCs w:val="20"/>
        </w:rPr>
        <w:t xml:space="preserve">Data da sessão: </w:t>
      </w:r>
      <w:r w:rsidR="00755516">
        <w:rPr>
          <w:rFonts w:cs="Arial"/>
          <w:b/>
          <w:bCs/>
          <w:color w:val="000000" w:themeColor="text1"/>
          <w:szCs w:val="20"/>
        </w:rPr>
        <w:t>18/05/2023</w:t>
      </w:r>
    </w:p>
    <w:p w14:paraId="4A3FFBAE" w14:textId="77777777" w:rsidR="00B50C93" w:rsidRDefault="00000000">
      <w:pPr>
        <w:rPr>
          <w:rFonts w:cs="Arial"/>
          <w:color w:val="000000" w:themeColor="text1"/>
          <w:szCs w:val="20"/>
        </w:rPr>
      </w:pPr>
      <w:r>
        <w:rPr>
          <w:rFonts w:cs="Arial"/>
          <w:b/>
          <w:bCs/>
          <w:color w:val="000000" w:themeColor="text1"/>
          <w:szCs w:val="20"/>
        </w:rPr>
        <w:t>Horário da Fase de Lances:</w:t>
      </w:r>
      <w:r>
        <w:rPr>
          <w:rFonts w:cs="Arial"/>
          <w:color w:val="000000" w:themeColor="text1"/>
          <w:szCs w:val="20"/>
        </w:rPr>
        <w:t xml:space="preserve"> 09:00 às 15:00</w:t>
      </w:r>
    </w:p>
    <w:p w14:paraId="13A7116A" w14:textId="77777777" w:rsidR="00B50C93" w:rsidRDefault="00000000">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r>
        <w:rPr>
          <w:u w:val="single"/>
        </w:rPr>
        <w:t>https://pncp.gov.br/editais?q=160291&amp;&amp;pagina=1</w:t>
      </w:r>
    </w:p>
    <w:p w14:paraId="0B53C2C3" w14:textId="77777777" w:rsidR="00B50C93" w:rsidRDefault="00000000">
      <w:pPr>
        <w:spacing w:line="276" w:lineRule="auto"/>
        <w:ind w:right="-15"/>
        <w:jc w:val="both"/>
        <w:rPr>
          <w:rFonts w:cs="Arial"/>
          <w:i/>
          <w:iCs/>
          <w:color w:val="FF0000"/>
          <w:szCs w:val="20"/>
        </w:rPr>
      </w:pPr>
      <w:r>
        <w:rPr>
          <w:rFonts w:cs="Arial"/>
          <w:b/>
          <w:bCs/>
          <w:i/>
          <w:iCs/>
          <w:szCs w:val="20"/>
        </w:rPr>
        <w:t>Critério de Julgamento:</w:t>
      </w:r>
      <w:r>
        <w:rPr>
          <w:rFonts w:cs="Arial"/>
          <w:szCs w:val="20"/>
        </w:rPr>
        <w:t xml:space="preserve"> </w:t>
      </w:r>
      <w:r>
        <w:rPr>
          <w:rFonts w:cs="Arial"/>
          <w:i/>
          <w:iCs/>
          <w:szCs w:val="20"/>
        </w:rPr>
        <w:t xml:space="preserve">mediana de  preço </w:t>
      </w:r>
    </w:p>
    <w:p w14:paraId="27636F9C" w14:textId="77777777" w:rsidR="00B50C93" w:rsidRDefault="00000000">
      <w:pPr>
        <w:spacing w:line="276" w:lineRule="auto"/>
        <w:ind w:right="-15"/>
        <w:jc w:val="both"/>
      </w:pPr>
      <w:r>
        <w:rPr>
          <w:rFonts w:cs="Arial"/>
          <w:b/>
          <w:bCs/>
          <w:i/>
          <w:iCs/>
        </w:rPr>
        <w:t>Regime de Execução:</w:t>
      </w:r>
      <w:r>
        <w:rPr>
          <w:rFonts w:cs="Arial"/>
          <w:i/>
          <w:iCs/>
        </w:rPr>
        <w:t xml:space="preserve"> Empreitada por Preço Unitário / Empreitada por Preço Global [...]</w:t>
      </w:r>
    </w:p>
    <w:p w14:paraId="2CBD7310" w14:textId="77777777" w:rsidR="00B50C93" w:rsidRDefault="00B50C93">
      <w:pPr>
        <w:spacing w:line="276" w:lineRule="auto"/>
        <w:ind w:right="-15"/>
        <w:jc w:val="both"/>
        <w:rPr>
          <w:rFonts w:cs="Arial"/>
          <w:b/>
          <w:bCs/>
          <w:i/>
          <w:iCs/>
          <w:color w:val="FF0000"/>
        </w:rPr>
      </w:pPr>
    </w:p>
    <w:p w14:paraId="7AF3F9E9" w14:textId="77777777" w:rsidR="00B50C93" w:rsidRDefault="00000000">
      <w:pPr>
        <w:pStyle w:val="Ttulo1"/>
      </w:pPr>
      <w:bookmarkStart w:id="1" w:name="_Toc118380899"/>
      <w:r>
        <w:t>OBJETO DA CONTRATAÇÃO DIRETA</w:t>
      </w:r>
      <w:bookmarkEnd w:id="1"/>
    </w:p>
    <w:p w14:paraId="7CC75C52" w14:textId="77777777" w:rsidR="00B50C93" w:rsidRDefault="00000000">
      <w:pPr>
        <w:pStyle w:val="PADRO"/>
        <w:keepNext w:val="0"/>
        <w:widowControl/>
        <w:numPr>
          <w:ilvl w:val="1"/>
          <w:numId w:val="7"/>
        </w:numPr>
        <w:shd w:val="clear" w:color="auto" w:fill="auto"/>
        <w:spacing w:before="120" w:after="120"/>
        <w:rPr>
          <w:rFonts w:ascii="Arial" w:hAnsi="Arial" w:cs="Arial"/>
          <w:szCs w:val="20"/>
        </w:rPr>
      </w:pPr>
      <w:r>
        <w:rPr>
          <w:rFonts w:ascii="Arial" w:hAnsi="Arial" w:cs="Arial"/>
          <w:color w:val="000000" w:themeColor="text1"/>
          <w:szCs w:val="20"/>
        </w:rPr>
        <w:t xml:space="preserve">O objeto da presente dispensa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para serviço de caminhão limpa-fossa</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14:paraId="072DBF96" w14:textId="77777777" w:rsidR="00B50C93" w:rsidRDefault="00000000">
      <w:pPr>
        <w:pStyle w:val="PADRO"/>
        <w:keepNext w:val="0"/>
        <w:widowControl/>
        <w:numPr>
          <w:ilvl w:val="1"/>
          <w:numId w:val="8"/>
        </w:numPr>
        <w:shd w:val="clear" w:color="auto" w:fill="auto"/>
        <w:spacing w:before="120" w:after="120"/>
        <w:rPr>
          <w:rFonts w:ascii="Arial" w:hAnsi="Arial" w:cs="Arial"/>
          <w:szCs w:val="20"/>
        </w:rPr>
      </w:pPr>
      <w:r>
        <w:rPr>
          <w:rFonts w:ascii="Arial" w:hAnsi="Arial" w:cs="Arial"/>
          <w:szCs w:val="20"/>
        </w:rPr>
        <w:t>A contratação ocorrerá conforme tabela abaixo.</w:t>
      </w:r>
    </w:p>
    <w:p w14:paraId="011B9278" w14:textId="77777777" w:rsidR="00B50C93" w:rsidRDefault="00B50C93">
      <w:pPr>
        <w:pStyle w:val="PADRO"/>
        <w:widowControl/>
        <w:shd w:val="clear" w:color="auto" w:fill="auto"/>
        <w:spacing w:before="120" w:after="120"/>
        <w:ind w:left="850" w:hanging="1757"/>
      </w:pPr>
    </w:p>
    <w:tbl>
      <w:tblPr>
        <w:tblW w:w="10751" w:type="dxa"/>
        <w:tblInd w:w="-118" w:type="dxa"/>
        <w:tblLayout w:type="fixed"/>
        <w:tblCellMar>
          <w:left w:w="70" w:type="dxa"/>
          <w:right w:w="70" w:type="dxa"/>
        </w:tblCellMar>
        <w:tblLook w:val="04A0" w:firstRow="1" w:lastRow="0" w:firstColumn="1" w:lastColumn="0" w:noHBand="0" w:noVBand="1"/>
      </w:tblPr>
      <w:tblGrid>
        <w:gridCol w:w="884"/>
        <w:gridCol w:w="1142"/>
        <w:gridCol w:w="4320"/>
        <w:gridCol w:w="1080"/>
        <w:gridCol w:w="1020"/>
        <w:gridCol w:w="1140"/>
        <w:gridCol w:w="1165"/>
      </w:tblGrid>
      <w:tr w:rsidR="00B50C93" w14:paraId="64DB36E0" w14:textId="77777777">
        <w:trPr>
          <w:tblHeader/>
        </w:trPr>
        <w:tc>
          <w:tcPr>
            <w:tcW w:w="883" w:type="dxa"/>
            <w:tcBorders>
              <w:top w:val="single" w:sz="6" w:space="0" w:color="000000"/>
              <w:left w:val="single" w:sz="6" w:space="0" w:color="000000"/>
              <w:bottom w:val="single" w:sz="6" w:space="0" w:color="000000"/>
            </w:tcBorders>
            <w:vAlign w:val="center"/>
          </w:tcPr>
          <w:p w14:paraId="19CEC92F" w14:textId="77777777" w:rsidR="00B50C93" w:rsidRDefault="00000000">
            <w:pPr>
              <w:pStyle w:val="Ttulo4"/>
              <w:widowControl w:val="0"/>
              <w:suppressAutoHyphens w:val="0"/>
              <w:jc w:val="center"/>
              <w:rPr>
                <w:rFonts w:ascii="Calibri" w:hAnsi="Calibri"/>
                <w:i w:val="0"/>
                <w:iCs w:val="0"/>
                <w:color w:val="auto"/>
                <w:sz w:val="22"/>
                <w:szCs w:val="22"/>
              </w:rPr>
            </w:pPr>
            <w:r>
              <w:rPr>
                <w:rFonts w:ascii="Calibri" w:hAnsi="Calibri"/>
                <w:i w:val="0"/>
                <w:iCs w:val="0"/>
                <w:color w:val="auto"/>
                <w:sz w:val="22"/>
                <w:szCs w:val="22"/>
              </w:rPr>
              <w:t>Item</w:t>
            </w:r>
          </w:p>
        </w:tc>
        <w:tc>
          <w:tcPr>
            <w:tcW w:w="1142" w:type="dxa"/>
            <w:tcBorders>
              <w:top w:val="single" w:sz="6" w:space="0" w:color="000000"/>
              <w:left w:val="single" w:sz="6" w:space="0" w:color="000000"/>
              <w:bottom w:val="single" w:sz="6" w:space="0" w:color="000000"/>
            </w:tcBorders>
            <w:vAlign w:val="center"/>
          </w:tcPr>
          <w:p w14:paraId="2D08BD69" w14:textId="77777777" w:rsidR="00B50C93" w:rsidRDefault="00000000">
            <w:pPr>
              <w:pStyle w:val="Ttulo4"/>
              <w:widowControl w:val="0"/>
              <w:jc w:val="center"/>
              <w:rPr>
                <w:rFonts w:ascii="Calibri" w:hAnsi="Calibri"/>
                <w:i w:val="0"/>
                <w:iCs w:val="0"/>
                <w:color w:val="auto"/>
                <w:sz w:val="22"/>
                <w:szCs w:val="22"/>
              </w:rPr>
            </w:pPr>
            <w:r>
              <w:rPr>
                <w:rFonts w:ascii="Calibri" w:hAnsi="Calibri"/>
                <w:i w:val="0"/>
                <w:iCs w:val="0"/>
                <w:color w:val="auto"/>
                <w:sz w:val="22"/>
                <w:szCs w:val="22"/>
              </w:rPr>
              <w:t>CATSERV</w:t>
            </w:r>
          </w:p>
        </w:tc>
        <w:tc>
          <w:tcPr>
            <w:tcW w:w="4320" w:type="dxa"/>
            <w:tcBorders>
              <w:top w:val="single" w:sz="6" w:space="0" w:color="000000"/>
              <w:left w:val="single" w:sz="6" w:space="0" w:color="000000"/>
              <w:bottom w:val="single" w:sz="6" w:space="0" w:color="000000"/>
            </w:tcBorders>
            <w:vAlign w:val="center"/>
          </w:tcPr>
          <w:p w14:paraId="43572000" w14:textId="77777777" w:rsidR="00B50C93" w:rsidRDefault="00000000">
            <w:pPr>
              <w:pStyle w:val="Ttulo4"/>
              <w:widowControl w:val="0"/>
              <w:jc w:val="center"/>
              <w:rPr>
                <w:rFonts w:ascii="Calibri" w:hAnsi="Calibri"/>
                <w:i w:val="0"/>
                <w:iCs w:val="0"/>
                <w:color w:val="auto"/>
                <w:sz w:val="22"/>
                <w:szCs w:val="22"/>
              </w:rPr>
            </w:pPr>
            <w:r>
              <w:rPr>
                <w:rFonts w:ascii="Calibri" w:hAnsi="Calibri"/>
                <w:i w:val="0"/>
                <w:iCs w:val="0"/>
                <w:color w:val="auto"/>
                <w:sz w:val="22"/>
                <w:szCs w:val="22"/>
              </w:rPr>
              <w:t>Discriminação</w:t>
            </w:r>
          </w:p>
        </w:tc>
        <w:tc>
          <w:tcPr>
            <w:tcW w:w="1080" w:type="dxa"/>
            <w:tcBorders>
              <w:top w:val="single" w:sz="6" w:space="0" w:color="000000"/>
              <w:left w:val="single" w:sz="4" w:space="0" w:color="000000"/>
              <w:bottom w:val="single" w:sz="6" w:space="0" w:color="000000"/>
              <w:right w:val="single" w:sz="4" w:space="0" w:color="000000"/>
            </w:tcBorders>
            <w:tcMar>
              <w:left w:w="10" w:type="dxa"/>
              <w:right w:w="10" w:type="dxa"/>
            </w:tcMar>
          </w:tcPr>
          <w:p w14:paraId="007380B3" w14:textId="77777777" w:rsidR="00B50C93" w:rsidRDefault="00000000">
            <w:pPr>
              <w:pStyle w:val="Ttulo4"/>
              <w:widowControl w:val="0"/>
              <w:jc w:val="center"/>
              <w:rPr>
                <w:rFonts w:ascii="Calibri" w:hAnsi="Calibri"/>
                <w:i w:val="0"/>
                <w:iCs w:val="0"/>
                <w:color w:val="auto"/>
                <w:sz w:val="22"/>
                <w:szCs w:val="22"/>
              </w:rPr>
            </w:pPr>
            <w:r>
              <w:rPr>
                <w:rFonts w:ascii="Calibri" w:hAnsi="Calibri"/>
                <w:i w:val="0"/>
                <w:iCs w:val="0"/>
                <w:color w:val="auto"/>
                <w:sz w:val="22"/>
                <w:szCs w:val="22"/>
              </w:rPr>
              <w:t>Und Fornecimento</w:t>
            </w:r>
          </w:p>
        </w:tc>
        <w:tc>
          <w:tcPr>
            <w:tcW w:w="1020" w:type="dxa"/>
            <w:tcBorders>
              <w:top w:val="single" w:sz="6" w:space="0" w:color="000000"/>
              <w:left w:val="single" w:sz="4" w:space="0" w:color="000000"/>
              <w:bottom w:val="single" w:sz="6" w:space="0" w:color="000000"/>
            </w:tcBorders>
            <w:vAlign w:val="center"/>
          </w:tcPr>
          <w:p w14:paraId="6A1D02FB" w14:textId="77777777" w:rsidR="00B50C93" w:rsidRDefault="00000000">
            <w:pPr>
              <w:pStyle w:val="Ttulo4"/>
              <w:widowControl w:val="0"/>
              <w:jc w:val="center"/>
              <w:rPr>
                <w:rFonts w:ascii="Calibri" w:hAnsi="Calibri"/>
                <w:i w:val="0"/>
                <w:iCs w:val="0"/>
                <w:color w:val="auto"/>
                <w:sz w:val="22"/>
                <w:szCs w:val="22"/>
              </w:rPr>
            </w:pPr>
            <w:r>
              <w:rPr>
                <w:rFonts w:ascii="Calibri" w:hAnsi="Calibri"/>
                <w:i w:val="0"/>
                <w:iCs w:val="0"/>
                <w:color w:val="auto"/>
                <w:sz w:val="22"/>
                <w:szCs w:val="22"/>
              </w:rPr>
              <w:t>Qtd</w:t>
            </w:r>
          </w:p>
        </w:tc>
        <w:tc>
          <w:tcPr>
            <w:tcW w:w="1140" w:type="dxa"/>
            <w:tcBorders>
              <w:top w:val="single" w:sz="6" w:space="0" w:color="000000"/>
              <w:left w:val="single" w:sz="4" w:space="0" w:color="000000"/>
              <w:bottom w:val="single" w:sz="6" w:space="0" w:color="000000"/>
            </w:tcBorders>
            <w:vAlign w:val="center"/>
          </w:tcPr>
          <w:p w14:paraId="76083A9D" w14:textId="77777777" w:rsidR="00B50C93" w:rsidRDefault="00000000">
            <w:pPr>
              <w:pStyle w:val="Ttulo4"/>
              <w:widowControl w:val="0"/>
              <w:jc w:val="center"/>
              <w:rPr>
                <w:rFonts w:ascii="Calibri" w:hAnsi="Calibri"/>
                <w:i w:val="0"/>
                <w:iCs w:val="0"/>
                <w:color w:val="auto"/>
                <w:sz w:val="22"/>
                <w:szCs w:val="22"/>
              </w:rPr>
            </w:pPr>
            <w:r>
              <w:rPr>
                <w:rFonts w:ascii="Calibri" w:hAnsi="Calibri"/>
                <w:i w:val="0"/>
                <w:iCs w:val="0"/>
                <w:color w:val="auto"/>
                <w:sz w:val="22"/>
                <w:szCs w:val="22"/>
              </w:rPr>
              <w:t>Valor mediano Unit (R$)</w:t>
            </w:r>
          </w:p>
        </w:tc>
        <w:tc>
          <w:tcPr>
            <w:tcW w:w="1165" w:type="dxa"/>
            <w:tcBorders>
              <w:top w:val="single" w:sz="6" w:space="0" w:color="000000"/>
              <w:left w:val="single" w:sz="6" w:space="0" w:color="000000"/>
              <w:bottom w:val="single" w:sz="6" w:space="0" w:color="000000"/>
              <w:right w:val="single" w:sz="6" w:space="0" w:color="000000"/>
            </w:tcBorders>
            <w:vAlign w:val="center"/>
          </w:tcPr>
          <w:p w14:paraId="34BD7FC3" w14:textId="77777777" w:rsidR="00B50C93" w:rsidRDefault="00000000">
            <w:pPr>
              <w:pStyle w:val="Ttulo2"/>
              <w:widowControl w:val="0"/>
              <w:numPr>
                <w:ilvl w:val="1"/>
                <w:numId w:val="2"/>
              </w:numPr>
              <w:ind w:left="0" w:right="-70" w:firstLine="0"/>
              <w:rPr>
                <w:rFonts w:ascii="Calibri" w:hAnsi="Calibri"/>
                <w:bCs/>
                <w:szCs w:val="22"/>
              </w:rPr>
            </w:pPr>
            <w:r>
              <w:rPr>
                <w:rFonts w:ascii="Calibri" w:hAnsi="Calibri"/>
                <w:bCs/>
                <w:szCs w:val="22"/>
              </w:rPr>
              <w:t>Valor Total (R$)</w:t>
            </w:r>
          </w:p>
        </w:tc>
      </w:tr>
      <w:tr w:rsidR="00B50C93" w14:paraId="1047B80B" w14:textId="77777777">
        <w:tc>
          <w:tcPr>
            <w:tcW w:w="883" w:type="dxa"/>
            <w:tcBorders>
              <w:top w:val="single" w:sz="6" w:space="0" w:color="000000"/>
              <w:left w:val="single" w:sz="6" w:space="0" w:color="000000"/>
              <w:bottom w:val="single" w:sz="6" w:space="0" w:color="000000"/>
            </w:tcBorders>
            <w:vAlign w:val="center"/>
          </w:tcPr>
          <w:p w14:paraId="48D523D0" w14:textId="77777777" w:rsidR="00B50C93" w:rsidRDefault="00000000">
            <w:pPr>
              <w:pStyle w:val="Contedodatabela"/>
              <w:widowControl w:val="0"/>
              <w:jc w:val="center"/>
              <w:rPr>
                <w:color w:val="000000"/>
                <w:sz w:val="21"/>
                <w:szCs w:val="21"/>
              </w:rPr>
            </w:pPr>
            <w:r>
              <w:rPr>
                <w:color w:val="000000"/>
                <w:sz w:val="21"/>
                <w:szCs w:val="21"/>
              </w:rPr>
              <w:t>1</w:t>
            </w:r>
          </w:p>
        </w:tc>
        <w:tc>
          <w:tcPr>
            <w:tcW w:w="1142" w:type="dxa"/>
            <w:tcBorders>
              <w:top w:val="single" w:sz="6" w:space="0" w:color="000000"/>
              <w:left w:val="single" w:sz="6" w:space="0" w:color="000000"/>
              <w:bottom w:val="single" w:sz="6" w:space="0" w:color="000000"/>
            </w:tcBorders>
            <w:vAlign w:val="center"/>
          </w:tcPr>
          <w:p w14:paraId="33CBC6BE" w14:textId="77777777" w:rsidR="00B50C93" w:rsidRDefault="00000000">
            <w:pPr>
              <w:pStyle w:val="Contedodatabela"/>
              <w:widowControl w:val="0"/>
              <w:jc w:val="center"/>
              <w:rPr>
                <w:rFonts w:ascii="Calibri" w:hAnsi="Calibri"/>
                <w:color w:val="000000"/>
                <w:sz w:val="21"/>
                <w:szCs w:val="21"/>
                <w:lang w:eastAsia="zh-CN"/>
              </w:rPr>
            </w:pPr>
            <w:r>
              <w:rPr>
                <w:rFonts w:ascii="Calibri" w:hAnsi="Calibri"/>
                <w:color w:val="000000"/>
                <w:sz w:val="21"/>
                <w:szCs w:val="21"/>
                <w:lang w:eastAsia="zh-CN"/>
              </w:rPr>
              <w:t>16527</w:t>
            </w:r>
          </w:p>
        </w:tc>
        <w:tc>
          <w:tcPr>
            <w:tcW w:w="4320" w:type="dxa"/>
            <w:tcBorders>
              <w:top w:val="single" w:sz="6" w:space="0" w:color="000000"/>
              <w:left w:val="single" w:sz="6" w:space="0" w:color="000000"/>
              <w:bottom w:val="single" w:sz="6" w:space="0" w:color="000000"/>
            </w:tcBorders>
            <w:vAlign w:val="center"/>
          </w:tcPr>
          <w:p w14:paraId="2B943B3F" w14:textId="77777777" w:rsidR="00B50C93" w:rsidRDefault="00000000">
            <w:pPr>
              <w:widowControl w:val="0"/>
              <w:spacing w:after="160"/>
              <w:jc w:val="both"/>
              <w:rPr>
                <w:rFonts w:ascii="Calibri" w:hAnsi="Calibri"/>
                <w:color w:val="000000"/>
                <w:sz w:val="21"/>
                <w:szCs w:val="21"/>
                <w:lang w:eastAsia="zh-CN"/>
              </w:rPr>
            </w:pPr>
            <w:r>
              <w:rPr>
                <w:rFonts w:ascii="Calibri" w:hAnsi="Calibri" w:cs="Arial"/>
                <w:sz w:val="24"/>
                <w:lang w:eastAsia="zh-CN"/>
              </w:rPr>
              <w:t>Serviço de retirada e transporte de resíduos das caixas de gordura e esgoto com desobstrução de rede (caminhão combinado de 8.000L)</w:t>
            </w:r>
          </w:p>
        </w:tc>
        <w:tc>
          <w:tcPr>
            <w:tcW w:w="1080" w:type="dxa"/>
            <w:tcBorders>
              <w:top w:val="single" w:sz="6" w:space="0" w:color="000000"/>
              <w:left w:val="single" w:sz="4" w:space="0" w:color="000000"/>
              <w:bottom w:val="single" w:sz="6" w:space="0" w:color="000000"/>
              <w:right w:val="single" w:sz="4" w:space="0" w:color="000000"/>
            </w:tcBorders>
            <w:tcMar>
              <w:left w:w="10" w:type="dxa"/>
              <w:right w:w="10" w:type="dxa"/>
            </w:tcMar>
          </w:tcPr>
          <w:p w14:paraId="70B199A7" w14:textId="77777777" w:rsidR="00B50C93" w:rsidRDefault="00B50C93">
            <w:pPr>
              <w:pStyle w:val="Contedodatabela"/>
              <w:widowControl w:val="0"/>
              <w:jc w:val="center"/>
              <w:rPr>
                <w:color w:val="000000"/>
                <w:sz w:val="21"/>
                <w:szCs w:val="21"/>
                <w:lang w:eastAsia="zh-CN"/>
              </w:rPr>
            </w:pPr>
          </w:p>
          <w:p w14:paraId="68609D97" w14:textId="77777777" w:rsidR="00B50C93" w:rsidRDefault="00B50C93">
            <w:pPr>
              <w:pStyle w:val="Contedodatabela"/>
              <w:widowControl w:val="0"/>
              <w:jc w:val="center"/>
              <w:rPr>
                <w:color w:val="000000"/>
                <w:sz w:val="21"/>
                <w:szCs w:val="21"/>
                <w:lang w:eastAsia="zh-CN"/>
              </w:rPr>
            </w:pPr>
          </w:p>
          <w:p w14:paraId="5D8AA8DC" w14:textId="77777777" w:rsidR="00B50C93" w:rsidRDefault="00000000">
            <w:pPr>
              <w:pStyle w:val="Contedodatabela"/>
              <w:widowControl w:val="0"/>
              <w:jc w:val="center"/>
              <w:rPr>
                <w:color w:val="000000"/>
                <w:sz w:val="21"/>
                <w:szCs w:val="21"/>
                <w:lang w:eastAsia="zh-CN"/>
              </w:rPr>
            </w:pPr>
            <w:r>
              <w:rPr>
                <w:color w:val="000000"/>
                <w:sz w:val="21"/>
                <w:szCs w:val="21"/>
                <w:lang w:eastAsia="zh-CN"/>
              </w:rPr>
              <w:t>UND</w:t>
            </w:r>
          </w:p>
        </w:tc>
        <w:tc>
          <w:tcPr>
            <w:tcW w:w="1020" w:type="dxa"/>
            <w:tcBorders>
              <w:top w:val="single" w:sz="6" w:space="0" w:color="000000"/>
              <w:left w:val="single" w:sz="4" w:space="0" w:color="000000"/>
              <w:bottom w:val="single" w:sz="6" w:space="0" w:color="000000"/>
            </w:tcBorders>
            <w:vAlign w:val="center"/>
          </w:tcPr>
          <w:p w14:paraId="2B7CD531" w14:textId="77777777" w:rsidR="00B50C93" w:rsidRDefault="00000000">
            <w:pPr>
              <w:pStyle w:val="Contedodatabela"/>
              <w:widowControl w:val="0"/>
              <w:jc w:val="center"/>
              <w:rPr>
                <w:color w:val="000000"/>
                <w:sz w:val="21"/>
                <w:szCs w:val="21"/>
                <w:lang w:eastAsia="zh-CN"/>
              </w:rPr>
            </w:pPr>
            <w:r>
              <w:rPr>
                <w:color w:val="000000"/>
                <w:sz w:val="21"/>
                <w:szCs w:val="21"/>
                <w:lang w:eastAsia="zh-CN"/>
              </w:rPr>
              <w:t>10</w:t>
            </w:r>
          </w:p>
        </w:tc>
        <w:tc>
          <w:tcPr>
            <w:tcW w:w="1140" w:type="dxa"/>
            <w:tcBorders>
              <w:top w:val="single" w:sz="6" w:space="0" w:color="000000"/>
              <w:left w:val="single" w:sz="4" w:space="0" w:color="000000"/>
              <w:bottom w:val="single" w:sz="6" w:space="0" w:color="000000"/>
            </w:tcBorders>
            <w:vAlign w:val="center"/>
          </w:tcPr>
          <w:p w14:paraId="6F0B8766" w14:textId="77777777" w:rsidR="00B50C93" w:rsidRDefault="00000000">
            <w:pPr>
              <w:pStyle w:val="Contedodatabela"/>
              <w:widowControl w:val="0"/>
              <w:jc w:val="center"/>
              <w:rPr>
                <w:color w:val="000000"/>
                <w:sz w:val="21"/>
                <w:szCs w:val="21"/>
                <w:lang w:eastAsia="zh-CN"/>
              </w:rPr>
            </w:pPr>
            <w:r>
              <w:rPr>
                <w:color w:val="000000"/>
                <w:sz w:val="21"/>
                <w:szCs w:val="21"/>
                <w:lang w:eastAsia="zh-CN"/>
              </w:rPr>
              <w:t>R$ 2250,00</w:t>
            </w:r>
          </w:p>
        </w:tc>
        <w:tc>
          <w:tcPr>
            <w:tcW w:w="1165" w:type="dxa"/>
            <w:tcBorders>
              <w:top w:val="single" w:sz="6" w:space="0" w:color="000000"/>
              <w:left w:val="single" w:sz="6" w:space="0" w:color="000000"/>
              <w:bottom w:val="single" w:sz="6" w:space="0" w:color="000000"/>
              <w:right w:val="single" w:sz="6" w:space="0" w:color="000000"/>
            </w:tcBorders>
            <w:vAlign w:val="center"/>
          </w:tcPr>
          <w:p w14:paraId="285642A7" w14:textId="77777777" w:rsidR="00B50C93" w:rsidRDefault="00000000">
            <w:pPr>
              <w:pStyle w:val="Contedodatabela"/>
              <w:widowControl w:val="0"/>
              <w:jc w:val="center"/>
              <w:rPr>
                <w:color w:val="000000"/>
                <w:sz w:val="21"/>
                <w:szCs w:val="21"/>
                <w:lang w:eastAsia="zh-CN"/>
              </w:rPr>
            </w:pPr>
            <w:r>
              <w:rPr>
                <w:color w:val="000000"/>
                <w:sz w:val="21"/>
                <w:szCs w:val="21"/>
                <w:lang w:eastAsia="zh-CN"/>
              </w:rPr>
              <w:t>R$ 22.500,00</w:t>
            </w:r>
          </w:p>
        </w:tc>
      </w:tr>
      <w:tr w:rsidR="00B50C93" w14:paraId="0E4FF2DF" w14:textId="77777777">
        <w:tc>
          <w:tcPr>
            <w:tcW w:w="9585" w:type="dxa"/>
            <w:gridSpan w:val="6"/>
            <w:tcBorders>
              <w:top w:val="single" w:sz="6" w:space="0" w:color="000000"/>
              <w:left w:val="single" w:sz="6" w:space="0" w:color="000000"/>
              <w:bottom w:val="single" w:sz="6" w:space="0" w:color="000000"/>
            </w:tcBorders>
            <w:tcMar>
              <w:left w:w="10" w:type="dxa"/>
              <w:right w:w="10" w:type="dxa"/>
            </w:tcMar>
          </w:tcPr>
          <w:p w14:paraId="2A6C3A64" w14:textId="77777777" w:rsidR="00B50C93" w:rsidRDefault="00000000">
            <w:pPr>
              <w:pStyle w:val="Ttulo4"/>
              <w:widowControl w:val="0"/>
              <w:ind w:right="72"/>
              <w:jc w:val="center"/>
              <w:rPr>
                <w:rFonts w:ascii="Calibri" w:hAnsi="Calibri"/>
                <w:i w:val="0"/>
                <w:iCs w:val="0"/>
                <w:color w:val="auto"/>
                <w:sz w:val="22"/>
                <w:szCs w:val="22"/>
              </w:rPr>
            </w:pPr>
            <w:r>
              <w:rPr>
                <w:rFonts w:ascii="Calibri" w:hAnsi="Calibri"/>
                <w:i w:val="0"/>
                <w:iCs w:val="0"/>
                <w:color w:val="auto"/>
                <w:sz w:val="22"/>
                <w:szCs w:val="22"/>
              </w:rPr>
              <w:t>Valor total da aquisição (R$)</w:t>
            </w:r>
          </w:p>
        </w:tc>
        <w:tc>
          <w:tcPr>
            <w:tcW w:w="1165" w:type="dxa"/>
            <w:tcBorders>
              <w:top w:val="single" w:sz="6" w:space="0" w:color="000000"/>
              <w:left w:val="single" w:sz="6" w:space="0" w:color="000000"/>
              <w:bottom w:val="single" w:sz="6" w:space="0" w:color="000000"/>
              <w:right w:val="single" w:sz="6" w:space="0" w:color="000000"/>
            </w:tcBorders>
            <w:vAlign w:val="center"/>
          </w:tcPr>
          <w:p w14:paraId="1508D13E" w14:textId="77777777" w:rsidR="00B50C93" w:rsidRDefault="00000000">
            <w:pPr>
              <w:widowControl w:val="0"/>
              <w:jc w:val="center"/>
              <w:rPr>
                <w:rFonts w:ascii="Calibri" w:hAnsi="Calibri"/>
                <w:b/>
                <w:bCs/>
                <w:sz w:val="22"/>
                <w:szCs w:val="22"/>
                <w:lang w:eastAsia="zh-CN"/>
              </w:rPr>
            </w:pPr>
            <w:r>
              <w:rPr>
                <w:rFonts w:ascii="Calibri" w:hAnsi="Calibri"/>
                <w:b/>
                <w:bCs/>
                <w:sz w:val="22"/>
                <w:szCs w:val="22"/>
                <w:lang w:eastAsia="zh-CN"/>
              </w:rPr>
              <w:t>22.500,00</w:t>
            </w:r>
          </w:p>
        </w:tc>
      </w:tr>
    </w:tbl>
    <w:p w14:paraId="2C250318" w14:textId="77777777" w:rsidR="00B50C93" w:rsidRDefault="00B50C93">
      <w:pPr>
        <w:spacing w:before="120" w:after="120"/>
        <w:ind w:left="858"/>
      </w:pPr>
    </w:p>
    <w:p w14:paraId="22F47E65" w14:textId="77777777" w:rsidR="00B50C93" w:rsidRDefault="00000000">
      <w:pPr>
        <w:pStyle w:val="PADRO"/>
        <w:keepNext w:val="0"/>
        <w:widowControl/>
        <w:numPr>
          <w:ilvl w:val="2"/>
          <w:numId w:val="9"/>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14:paraId="18A1B7E5" w14:textId="77777777" w:rsidR="00B50C93" w:rsidRDefault="00000000">
      <w:pPr>
        <w:pStyle w:val="PADRO"/>
        <w:keepNext w:val="0"/>
        <w:widowControl/>
        <w:numPr>
          <w:ilvl w:val="1"/>
          <w:numId w:val="10"/>
        </w:numPr>
        <w:shd w:val="clear" w:color="auto" w:fill="auto"/>
        <w:spacing w:before="120" w:after="120"/>
        <w:rPr>
          <w:rFonts w:ascii="Arial" w:hAnsi="Arial" w:cs="Arial"/>
          <w:color w:val="000000" w:themeColor="text1"/>
          <w:szCs w:val="20"/>
        </w:rPr>
      </w:pPr>
      <w:r>
        <w:rPr>
          <w:rFonts w:ascii="Arial" w:hAnsi="Arial" w:cs="Arial"/>
          <w:szCs w:val="20"/>
        </w:rPr>
        <w:lastRenderedPageBreak/>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0F187F72" w14:textId="77777777" w:rsidR="00B50C93" w:rsidRDefault="00000000">
      <w:pPr>
        <w:pStyle w:val="Ttulo1"/>
      </w:pPr>
      <w:bookmarkStart w:id="2" w:name="_Toc118380900"/>
      <w:r>
        <w:t>PARTICIPAÇÃO NA DISPENSA ELETRÔNICA.</w:t>
      </w:r>
      <w:bookmarkEnd w:id="2"/>
    </w:p>
    <w:p w14:paraId="39DDF52E" w14:textId="77777777" w:rsidR="00B50C93" w:rsidRDefault="00000000">
      <w:pPr>
        <w:numPr>
          <w:ilvl w:val="1"/>
          <w:numId w:val="11"/>
        </w:numPr>
        <w:spacing w:before="120" w:after="120" w:line="276" w:lineRule="auto"/>
        <w:ind w:left="425" w:firstLine="0"/>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13">
        <w:r>
          <w:rPr>
            <w:rStyle w:val="LinkdaInternet"/>
            <w:rFonts w:cs="Arial"/>
            <w:bCs/>
            <w:szCs w:val="20"/>
          </w:rPr>
          <w:t>www.gov.br/compras</w:t>
        </w:r>
      </w:hyperlink>
      <w:r>
        <w:rPr>
          <w:rFonts w:cs="Arial"/>
          <w:bCs/>
          <w:szCs w:val="20"/>
        </w:rPr>
        <w:t>.</w:t>
      </w:r>
      <w:r>
        <w:rPr>
          <w:rFonts w:cs="Arial"/>
          <w:szCs w:val="20"/>
        </w:rPr>
        <w:t xml:space="preserve"> </w:t>
      </w:r>
    </w:p>
    <w:p w14:paraId="1313CB77" w14:textId="77777777" w:rsidR="00B50C93" w:rsidRDefault="00000000">
      <w:pPr>
        <w:numPr>
          <w:ilvl w:val="2"/>
          <w:numId w:val="12"/>
        </w:numPr>
        <w:spacing w:before="120" w:after="120" w:line="276" w:lineRule="auto"/>
        <w:jc w:val="both"/>
        <w:rPr>
          <w:rFonts w:cs="Arial"/>
          <w:szCs w:val="20"/>
        </w:rPr>
      </w:pPr>
      <w:r>
        <w:rPr>
          <w:rFonts w:cs="Arial"/>
          <w:szCs w:val="20"/>
        </w:rPr>
        <w:t xml:space="preserve">O procedimento será divulgado no Compras.gov.br e no </w:t>
      </w:r>
      <w:hyperlink r:id="rId14">
        <w:r>
          <w:rPr>
            <w:rStyle w:val="LinkdaInternet"/>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14:paraId="79716154" w14:textId="77777777" w:rsidR="00B50C93" w:rsidRDefault="00000000">
      <w:pPr>
        <w:numPr>
          <w:ilvl w:val="2"/>
          <w:numId w:val="13"/>
        </w:numPr>
        <w:spacing w:before="120" w:after="120" w:line="276" w:lineRule="auto"/>
        <w:jc w:val="both"/>
        <w:rPr>
          <w:rFonts w:cs="Arial"/>
          <w:szCs w:val="20"/>
        </w:rPr>
      </w:pPr>
      <w:r>
        <w:rPr>
          <w:rFonts w:cs="Arial"/>
          <w:szCs w:val="20"/>
        </w:rPr>
        <w:t xml:space="preserve">O Compras.gov.br poderá ser acessado pela web ou pelo </w:t>
      </w:r>
      <w:hyperlink r:id="rId15">
        <w:r>
          <w:rPr>
            <w:rStyle w:val="LinkdaInternet"/>
            <w:rFonts w:cs="Arial"/>
            <w:szCs w:val="20"/>
          </w:rPr>
          <w:t>aplicativo Compras.gov.br.</w:t>
        </w:r>
      </w:hyperlink>
    </w:p>
    <w:p w14:paraId="0DAFD033" w14:textId="77777777" w:rsidR="00B50C93" w:rsidRDefault="00000000">
      <w:pPr>
        <w:numPr>
          <w:ilvl w:val="2"/>
          <w:numId w:val="14"/>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2CD2F198" w14:textId="77777777" w:rsidR="00B50C93" w:rsidRDefault="00000000">
      <w:pPr>
        <w:numPr>
          <w:ilvl w:val="1"/>
          <w:numId w:val="15"/>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de licitação os fornecedores:</w:t>
      </w:r>
    </w:p>
    <w:p w14:paraId="338B2F7C" w14:textId="77777777" w:rsidR="00B50C93" w:rsidRDefault="00000000">
      <w:pPr>
        <w:numPr>
          <w:ilvl w:val="2"/>
          <w:numId w:val="16"/>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14:paraId="7DA964A9" w14:textId="77777777" w:rsidR="00B50C93" w:rsidRDefault="00000000">
      <w:pPr>
        <w:numPr>
          <w:ilvl w:val="2"/>
          <w:numId w:val="17"/>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14:paraId="6687A592" w14:textId="77777777" w:rsidR="00B50C93" w:rsidRDefault="00000000">
      <w:pPr>
        <w:numPr>
          <w:ilvl w:val="2"/>
          <w:numId w:val="18"/>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14:paraId="7CE7CDBE" w14:textId="77777777" w:rsidR="00B50C93" w:rsidRDefault="00000000">
      <w:pPr>
        <w:numPr>
          <w:ilvl w:val="3"/>
          <w:numId w:val="3"/>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63CCEDF4" w14:textId="77777777" w:rsidR="00B50C93" w:rsidRDefault="00000000">
      <w:pPr>
        <w:numPr>
          <w:ilvl w:val="3"/>
          <w:numId w:val="3"/>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47D19443" w14:textId="77777777" w:rsidR="00B50C93" w:rsidRDefault="00000000">
      <w:pPr>
        <w:numPr>
          <w:ilvl w:val="3"/>
          <w:numId w:val="3"/>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E31BA63" w14:textId="77777777" w:rsidR="00B50C93" w:rsidRDefault="00000000">
      <w:pPr>
        <w:numPr>
          <w:ilvl w:val="3"/>
          <w:numId w:val="3"/>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4C83EF4" w14:textId="77777777" w:rsidR="00B50C93" w:rsidRDefault="00000000">
      <w:pPr>
        <w:numPr>
          <w:ilvl w:val="3"/>
          <w:numId w:val="3"/>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6">
        <w:r>
          <w:rPr>
            <w:rStyle w:val="LinkdaInternet"/>
            <w:rFonts w:eastAsia="Calibri" w:cs="Arial"/>
            <w:szCs w:val="20"/>
          </w:rPr>
          <w:t>Lei nº 6.404, de 15 de dezembro de 1976</w:t>
        </w:r>
      </w:hyperlink>
      <w:r>
        <w:rPr>
          <w:rFonts w:cs="Arial"/>
          <w:color w:val="000000"/>
          <w:szCs w:val="20"/>
        </w:rPr>
        <w:t>, concorrendo entre si;</w:t>
      </w:r>
    </w:p>
    <w:p w14:paraId="7124126B" w14:textId="77777777" w:rsidR="00B50C93" w:rsidRDefault="00000000">
      <w:pPr>
        <w:numPr>
          <w:ilvl w:val="3"/>
          <w:numId w:val="3"/>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FE395C6" w14:textId="77777777" w:rsidR="00B50C93" w:rsidRDefault="00000000">
      <w:pPr>
        <w:numPr>
          <w:ilvl w:val="3"/>
          <w:numId w:val="19"/>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8F58CFF" w14:textId="77777777" w:rsidR="00B50C93" w:rsidRDefault="00000000">
      <w:pPr>
        <w:numPr>
          <w:ilvl w:val="3"/>
          <w:numId w:val="20"/>
        </w:numPr>
        <w:spacing w:before="120" w:after="120" w:line="276" w:lineRule="auto"/>
        <w:jc w:val="both"/>
        <w:rPr>
          <w:rFonts w:cs="Arial"/>
          <w:color w:val="000000" w:themeColor="text1"/>
          <w:szCs w:val="20"/>
        </w:rPr>
      </w:pPr>
      <w:r>
        <w:rPr>
          <w:rFonts w:cs="Arial"/>
          <w:color w:val="000000"/>
          <w:szCs w:val="20"/>
        </w:rPr>
        <w:lastRenderedPageBreak/>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F2ED1B9" w14:textId="77777777" w:rsidR="00B50C93" w:rsidRDefault="00000000">
      <w:pPr>
        <w:numPr>
          <w:ilvl w:val="2"/>
          <w:numId w:val="21"/>
        </w:numPr>
        <w:spacing w:before="120" w:after="120" w:line="276" w:lineRule="auto"/>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14:paraId="7230A429" w14:textId="77777777" w:rsidR="00B50C93" w:rsidRDefault="00000000">
      <w:pPr>
        <w:numPr>
          <w:ilvl w:val="1"/>
          <w:numId w:val="22"/>
        </w:numPr>
        <w:spacing w:before="120" w:after="120" w:line="276" w:lineRule="auto"/>
        <w:jc w:val="both"/>
      </w:pPr>
      <w:r>
        <w:rPr>
          <w:rFonts w:cs="Arial"/>
          <w:szCs w:val="20"/>
        </w:rPr>
        <w:t xml:space="preserve">Será permitida a participação de cooperativas, desde que apresentem demonstrativo de atuação em regime cooperado, com repartição de receitas e despesas entre os cooperados e atendam ao </w:t>
      </w:r>
      <w:hyperlink r:id="rId17" w:anchor="art16" w:history="1">
        <w:r>
          <w:rPr>
            <w:rStyle w:val="LinkdaInternet"/>
            <w:rFonts w:cs="Arial"/>
            <w:color w:val="auto"/>
            <w:szCs w:val="20"/>
          </w:rPr>
          <w:t>art. 16 da Lei nº 14.133, de 2021</w:t>
        </w:r>
      </w:hyperlink>
      <w:r>
        <w:rPr>
          <w:rFonts w:cs="Arial"/>
          <w:szCs w:val="20"/>
        </w:rPr>
        <w:t>.</w:t>
      </w:r>
    </w:p>
    <w:p w14:paraId="4F169FC5" w14:textId="77777777" w:rsidR="00B50C93" w:rsidRDefault="00000000">
      <w:pPr>
        <w:numPr>
          <w:ilvl w:val="2"/>
          <w:numId w:val="23"/>
        </w:numPr>
        <w:spacing w:before="120" w:after="120" w:line="276" w:lineRule="auto"/>
        <w:jc w:val="both"/>
      </w:pPr>
      <w:r>
        <w:rPr>
          <w:rFonts w:cs="Arial"/>
          <w:szCs w:val="20"/>
        </w:rPr>
        <w:t xml:space="preserve">Em sendo permitida a participação de cooperativas, serão estendidas a elas os benefícios previstos para as microempresas e empresas de pequeno porte quando elas atenderem ao disposto </w:t>
      </w:r>
      <w:hyperlink r:id="rId18" w:anchor="art34" w:history="1">
        <w:r>
          <w:rPr>
            <w:rStyle w:val="LinkdaInternet"/>
            <w:rFonts w:cs="Arial"/>
            <w:color w:val="auto"/>
            <w:szCs w:val="20"/>
          </w:rPr>
          <w:t>no art. 34 da Lei n.º 11.488, de 15 de junho de 2007</w:t>
        </w:r>
      </w:hyperlink>
      <w:r>
        <w:rPr>
          <w:rFonts w:cs="Arial"/>
          <w:szCs w:val="20"/>
        </w:rPr>
        <w:t>.</w:t>
      </w:r>
    </w:p>
    <w:p w14:paraId="31FC318B" w14:textId="77777777" w:rsidR="00B50C93" w:rsidRDefault="00000000">
      <w:pPr>
        <w:numPr>
          <w:ilvl w:val="1"/>
          <w:numId w:val="24"/>
        </w:numPr>
        <w:spacing w:before="120" w:after="120" w:line="276" w:lineRule="auto"/>
        <w:ind w:left="425" w:firstLine="0"/>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Pr>
            <w:rStyle w:val="LinkdaInternet"/>
            <w:rFonts w:cs="Arial"/>
            <w:bCs/>
          </w:rPr>
          <w:t>§ 1º do art. 9º da Lei n.º 14.133, de 2021</w:t>
        </w:r>
      </w:hyperlink>
      <w:r>
        <w:rPr>
          <w:rFonts w:cs="Arial"/>
          <w:bCs/>
        </w:rPr>
        <w:t>.</w:t>
      </w:r>
    </w:p>
    <w:p w14:paraId="33056755" w14:textId="77777777" w:rsidR="00B50C93" w:rsidRDefault="00B50C93">
      <w:pPr>
        <w:spacing w:before="120" w:after="120" w:line="276" w:lineRule="auto"/>
        <w:ind w:left="425"/>
        <w:jc w:val="both"/>
        <w:rPr>
          <w:rFonts w:cs="Arial"/>
          <w:bCs/>
        </w:rPr>
      </w:pPr>
    </w:p>
    <w:p w14:paraId="7159E671" w14:textId="77777777" w:rsidR="00B50C93" w:rsidRDefault="00000000">
      <w:pPr>
        <w:pStyle w:val="Ttulo1"/>
      </w:pPr>
      <w:bookmarkStart w:id="3" w:name="_Toc118380901"/>
      <w:r>
        <w:t>INGRESSO NA DISPENSA ELETRÔNICA E CADASTRAMENTO DA PROPOSTA INICIAL</w:t>
      </w:r>
      <w:bookmarkEnd w:id="3"/>
    </w:p>
    <w:p w14:paraId="20EA7098" w14:textId="77777777" w:rsidR="00B50C93" w:rsidRDefault="00000000">
      <w:pPr>
        <w:numPr>
          <w:ilvl w:val="1"/>
          <w:numId w:val="25"/>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5CEE2E4A" w14:textId="77777777" w:rsidR="00B50C93" w:rsidRDefault="00000000">
      <w:pPr>
        <w:numPr>
          <w:ilvl w:val="1"/>
          <w:numId w:val="26"/>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3872BA21" w14:textId="77777777" w:rsidR="00B50C93" w:rsidRDefault="00000000">
      <w:pPr>
        <w:numPr>
          <w:ilvl w:val="1"/>
          <w:numId w:val="27"/>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desconto ofertado, vinculam a Contratada.</w:t>
      </w:r>
    </w:p>
    <w:p w14:paraId="245B5763" w14:textId="77777777" w:rsidR="00B50C93" w:rsidRDefault="00000000">
      <w:pPr>
        <w:numPr>
          <w:ilvl w:val="1"/>
          <w:numId w:val="28"/>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5F342ACF" w14:textId="77777777" w:rsidR="00B50C93" w:rsidRDefault="00000000">
      <w:pPr>
        <w:numPr>
          <w:ilvl w:val="2"/>
          <w:numId w:val="29"/>
        </w:numPr>
        <w:spacing w:before="120" w:after="120" w:line="276" w:lineRule="auto"/>
        <w:jc w:val="both"/>
        <w:rPr>
          <w:rFonts w:cs="Arial"/>
          <w:szCs w:val="20"/>
        </w:rPr>
      </w:pPr>
      <w:r>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F5B29BA" w14:textId="77777777" w:rsidR="00B50C93" w:rsidRDefault="00000000">
      <w:pPr>
        <w:numPr>
          <w:ilvl w:val="2"/>
          <w:numId w:val="30"/>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175CBF4E" w14:textId="77777777" w:rsidR="00B50C93" w:rsidRDefault="00000000">
      <w:pPr>
        <w:numPr>
          <w:ilvl w:val="1"/>
          <w:numId w:val="3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5C23DB31" w14:textId="77777777" w:rsidR="00B50C93" w:rsidRDefault="00000000">
      <w:pPr>
        <w:numPr>
          <w:ilvl w:val="1"/>
          <w:numId w:val="32"/>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669CC80E" w14:textId="77777777" w:rsidR="00B50C93" w:rsidRDefault="00000000">
      <w:pPr>
        <w:numPr>
          <w:ilvl w:val="1"/>
          <w:numId w:val="33"/>
        </w:numPr>
        <w:spacing w:before="120" w:after="120" w:line="276" w:lineRule="auto"/>
        <w:ind w:left="425" w:firstLine="0"/>
        <w:jc w:val="both"/>
        <w:rPr>
          <w:rFonts w:cs="Arial"/>
          <w:szCs w:val="20"/>
        </w:rPr>
      </w:pPr>
      <w:r>
        <w:rPr>
          <w:rFonts w:cs="Arial"/>
          <w:szCs w:val="20"/>
        </w:rPr>
        <w:lastRenderedPageBreak/>
        <w:t xml:space="preserve">A apresentação das propostas implica obrigatoriedade do cumprimento das disposições nelas contidas, em conformidade com o que dispõe o </w:t>
      </w:r>
      <w:r>
        <w:rPr>
          <w:rFonts w:cs="Arial"/>
          <w:iCs/>
          <w:szCs w:val="20"/>
        </w:rPr>
        <w:t>Termo de Referência</w:t>
      </w:r>
      <w:r>
        <w:rPr>
          <w:rFonts w:cs="Arial"/>
          <w:i/>
          <w:szCs w:val="20"/>
        </w:rPr>
        <w:t>,</w:t>
      </w:r>
      <w:r>
        <w:rPr>
          <w:rFonts w:cs="Arial"/>
          <w:i/>
          <w:color w:val="FF0000"/>
          <w:szCs w:val="20"/>
        </w:rPr>
        <w:t xml:space="preserve"> </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7B3B873" w14:textId="77777777" w:rsidR="00B50C93" w:rsidRDefault="00000000">
      <w:pPr>
        <w:numPr>
          <w:ilvl w:val="1"/>
          <w:numId w:val="34"/>
        </w:numPr>
        <w:spacing w:before="120" w:after="120" w:line="276" w:lineRule="auto"/>
        <w:ind w:left="425" w:firstLine="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34B7D4D1" w14:textId="77777777" w:rsidR="00B50C93" w:rsidRDefault="00B50C93">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B6C22E1" w14:textId="77777777" w:rsidR="00B50C93" w:rsidRDefault="00B50C93">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4E82DA1E" w14:textId="77777777" w:rsidR="00B50C93" w:rsidRDefault="00B50C93">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0CF69C93" w14:textId="77777777" w:rsidR="00B50C93" w:rsidRDefault="00B50C93">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6BE1678D" w14:textId="77777777" w:rsidR="00B50C93" w:rsidRDefault="00000000">
      <w:pPr>
        <w:numPr>
          <w:ilvl w:val="2"/>
          <w:numId w:val="35"/>
        </w:numPr>
        <w:spacing w:before="120" w:after="120" w:line="276" w:lineRule="auto"/>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14:paraId="414E763F" w14:textId="77777777" w:rsidR="00B50C93" w:rsidRDefault="00000000">
      <w:pPr>
        <w:numPr>
          <w:ilvl w:val="2"/>
          <w:numId w:val="36"/>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7A1B299F" w14:textId="77777777" w:rsidR="00B50C93" w:rsidRDefault="00000000">
      <w:pPr>
        <w:numPr>
          <w:ilvl w:val="2"/>
          <w:numId w:val="37"/>
        </w:numPr>
        <w:spacing w:before="120" w:after="120" w:line="276" w:lineRule="auto"/>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14:paraId="7F18B7B0" w14:textId="77777777" w:rsidR="00B50C93" w:rsidRDefault="00000000">
      <w:pPr>
        <w:numPr>
          <w:ilvl w:val="2"/>
          <w:numId w:val="38"/>
        </w:numPr>
        <w:spacing w:before="120" w:after="120" w:line="276" w:lineRule="auto"/>
        <w:jc w:val="both"/>
        <w:rPr>
          <w:rFonts w:cs="Arial"/>
          <w:color w:val="000000" w:themeColor="text1"/>
          <w:szCs w:val="20"/>
        </w:rPr>
      </w:pPr>
      <w:r>
        <w:rPr>
          <w:rFonts w:cs="Arial"/>
          <w:color w:val="000000" w:themeColor="text1"/>
          <w:szCs w:val="20"/>
        </w:rPr>
        <w:t xml:space="preserve">que cumpre as exigências de reserva de cargos para pessoa com deficiência e para reabilitado da Previdência Social, de que trata </w:t>
      </w:r>
      <w:hyperlink r:id="rId20" w:anchor="art93" w:history="1">
        <w:r>
          <w:rPr>
            <w:rStyle w:val="LinkdaInternet"/>
            <w:rFonts w:cs="Arial"/>
            <w:szCs w:val="20"/>
          </w:rPr>
          <w:t>o art. 93 da Lei nº 8.213/91</w:t>
        </w:r>
      </w:hyperlink>
      <w:r>
        <w:rPr>
          <w:rFonts w:cs="Arial"/>
          <w:color w:val="000000" w:themeColor="text1"/>
          <w:szCs w:val="20"/>
        </w:rPr>
        <w:t>.</w:t>
      </w:r>
    </w:p>
    <w:p w14:paraId="724BCFBF" w14:textId="77777777" w:rsidR="00B50C93" w:rsidRDefault="00000000">
      <w:pPr>
        <w:numPr>
          <w:ilvl w:val="2"/>
          <w:numId w:val="39"/>
        </w:numPr>
        <w:spacing w:before="120" w:after="120" w:line="276" w:lineRule="auto"/>
        <w:jc w:val="both"/>
        <w:rPr>
          <w:rFonts w:cs="Arial"/>
          <w:color w:val="000000" w:themeColor="text1"/>
          <w:szCs w:val="20"/>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1" w:anchor="art7" w:history="1">
        <w:r>
          <w:rPr>
            <w:rStyle w:val="LinkdaInternet"/>
            <w:rFonts w:cs="Arial"/>
            <w:szCs w:val="20"/>
          </w:rPr>
          <w:t>artigo 7°, XXXIII, da Constituição</w:t>
        </w:r>
      </w:hyperlink>
      <w:r>
        <w:rPr>
          <w:rFonts w:cs="Arial"/>
          <w:color w:val="000000" w:themeColor="text1"/>
          <w:szCs w:val="20"/>
        </w:rPr>
        <w:t>;</w:t>
      </w:r>
    </w:p>
    <w:p w14:paraId="616DD97B" w14:textId="77777777" w:rsidR="00B50C93" w:rsidRDefault="00000000">
      <w:pPr>
        <w:numPr>
          <w:ilvl w:val="1"/>
          <w:numId w:val="40"/>
        </w:numPr>
        <w:spacing w:before="120" w:after="120" w:line="276" w:lineRule="auto"/>
        <w:jc w:val="both"/>
        <w:rPr>
          <w:rFonts w:cs="Arial"/>
          <w:color w:val="000000" w:themeColor="text1"/>
          <w:szCs w:val="20"/>
        </w:rPr>
      </w:pPr>
      <w:r>
        <w:rPr>
          <w:rFonts w:cs="Arial"/>
          <w:color w:val="000000" w:themeColor="text1"/>
          <w:szCs w:val="20"/>
        </w:rPr>
        <w:t xml:space="preserve">O licitante organizado em cooperativa deverá declarar, ainda, em campo próprio do sistema eletrônico, que cumpre os requisitos estabelecidos no </w:t>
      </w:r>
      <w:hyperlink r:id="rId22" w:anchor="art16" w:history="1">
        <w:r>
          <w:rPr>
            <w:rStyle w:val="LinkdaInternet"/>
            <w:rFonts w:cs="Arial"/>
            <w:szCs w:val="20"/>
          </w:rPr>
          <w:t>artigo 16 da Lei nº 14.133, de 2021.</w:t>
        </w:r>
      </w:hyperlink>
    </w:p>
    <w:p w14:paraId="4E3D30B4" w14:textId="77777777" w:rsidR="00B50C93" w:rsidRDefault="00000000">
      <w:pPr>
        <w:numPr>
          <w:ilvl w:val="1"/>
          <w:numId w:val="41"/>
        </w:numPr>
        <w:spacing w:before="120" w:after="120" w:line="276" w:lineRule="auto"/>
        <w:jc w:val="both"/>
        <w:rPr>
          <w:rFonts w:cs="Arial"/>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Pr>
            <w:rStyle w:val="LinkdaInternet"/>
            <w:rFonts w:cs="Arial"/>
            <w:szCs w:val="20"/>
          </w:rPr>
          <w:t>artigo 3° da Lei Complementar nº 123, de 2006</w:t>
        </w:r>
      </w:hyperlink>
      <w:r>
        <w:rPr>
          <w:rFonts w:cs="Arial"/>
          <w:color w:val="000000" w:themeColor="text1"/>
          <w:szCs w:val="20"/>
        </w:rPr>
        <w:t xml:space="preserve">, estando apto a usufruir do tratamento favorecido estabelecido em seus arts. 42 </w:t>
      </w:r>
      <w:r>
        <w:rPr>
          <w:rFonts w:cs="Arial"/>
          <w:szCs w:val="20"/>
        </w:rPr>
        <w:t xml:space="preserve">a 49, observado o disposto nos </w:t>
      </w:r>
      <w:hyperlink r:id="rId24" w:anchor="art4§1" w:history="1">
        <w:r>
          <w:rPr>
            <w:rStyle w:val="LinkdaInternet"/>
            <w:rFonts w:cs="Arial"/>
            <w:color w:val="auto"/>
            <w:szCs w:val="20"/>
          </w:rPr>
          <w:t>§§ 1º ao 3º do art. 4º, da Lei n.º 14.133, de 2021.</w:t>
        </w:r>
      </w:hyperlink>
    </w:p>
    <w:p w14:paraId="1C824E3F" w14:textId="77777777" w:rsidR="00B50C93" w:rsidRDefault="00000000">
      <w:pPr>
        <w:numPr>
          <w:ilvl w:val="1"/>
          <w:numId w:val="42"/>
        </w:numPr>
        <w:spacing w:before="120" w:after="120" w:line="276" w:lineRule="auto"/>
        <w:jc w:val="both"/>
      </w:pPr>
      <w:r>
        <w:rPr>
          <w:rFonts w:cs="Arial"/>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14:paraId="4E008D18" w14:textId="77777777" w:rsidR="00B50C93" w:rsidRDefault="00000000">
      <w:pPr>
        <w:numPr>
          <w:ilvl w:val="2"/>
          <w:numId w:val="43"/>
        </w:numPr>
        <w:spacing w:before="120" w:after="120" w:line="276" w:lineRule="auto"/>
        <w:jc w:val="both"/>
      </w:pPr>
      <w:r>
        <w:rPr>
          <w:rFonts w:cs="Arial"/>
          <w:szCs w:val="20"/>
        </w:rPr>
        <w:t xml:space="preserve">Feita essa opção os lances serão enviados automaticamente pelo sistema, respeitados os limites cadastrados pelo fornecedor e o intervalo mínimo entre lances previsto neste aviso. </w:t>
      </w:r>
    </w:p>
    <w:p w14:paraId="0631B321" w14:textId="77777777" w:rsidR="00B50C93" w:rsidRDefault="00000000">
      <w:pPr>
        <w:numPr>
          <w:ilvl w:val="3"/>
          <w:numId w:val="44"/>
        </w:numPr>
        <w:spacing w:before="120" w:after="120" w:line="276" w:lineRule="auto"/>
        <w:jc w:val="both"/>
      </w:pPr>
      <w:r>
        <w:rPr>
          <w:rFonts w:cs="Arial"/>
          <w:szCs w:val="20"/>
        </w:rPr>
        <w:t>Sem prejuízo do disposto acima, os lances poderão ser enviados manualmente, na forma da seção respectiva deste Aviso de Contratação Direta;</w:t>
      </w:r>
    </w:p>
    <w:p w14:paraId="3BB1B18F" w14:textId="77777777" w:rsidR="00B50C93" w:rsidRDefault="00000000">
      <w:pPr>
        <w:numPr>
          <w:ilvl w:val="2"/>
          <w:numId w:val="45"/>
        </w:numPr>
        <w:spacing w:before="120" w:after="120" w:line="276" w:lineRule="auto"/>
        <w:jc w:val="both"/>
      </w:pPr>
      <w:r>
        <w:rPr>
          <w:rFonts w:cs="Arial"/>
          <w:szCs w:val="20"/>
        </w:rPr>
        <w:t>O valor final mínimo poderá ser alterado pelo fornecedor durante a fase de disputa, desde que não assuma valor superior a lance já registrado por ele no sistema.</w:t>
      </w:r>
    </w:p>
    <w:p w14:paraId="2AF59A1C" w14:textId="77777777" w:rsidR="00B50C93" w:rsidRDefault="00000000">
      <w:pPr>
        <w:numPr>
          <w:ilvl w:val="2"/>
          <w:numId w:val="46"/>
        </w:numPr>
        <w:spacing w:before="120" w:after="120" w:line="276" w:lineRule="auto"/>
        <w:jc w:val="both"/>
      </w:pPr>
      <w:r>
        <w:rPr>
          <w:rFonts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2B25F1E0" w14:textId="77777777" w:rsidR="00B50C93" w:rsidRDefault="00B50C93">
      <w:pPr>
        <w:spacing w:before="120" w:after="120" w:line="276" w:lineRule="auto"/>
        <w:ind w:left="1224"/>
        <w:jc w:val="both"/>
      </w:pPr>
    </w:p>
    <w:p w14:paraId="69BCDFB6" w14:textId="77777777" w:rsidR="00B50C93" w:rsidRDefault="00000000">
      <w:pPr>
        <w:pStyle w:val="Ttulo1"/>
      </w:pPr>
      <w:bookmarkStart w:id="4" w:name="_Toc118380902"/>
      <w:r>
        <w:t>FASE DE LANCES</w:t>
      </w:r>
      <w:bookmarkEnd w:id="4"/>
    </w:p>
    <w:p w14:paraId="0DDF31F2" w14:textId="77777777" w:rsidR="00B50C93" w:rsidRDefault="00000000">
      <w:pPr>
        <w:pStyle w:val="PargrafodaLista"/>
        <w:numPr>
          <w:ilvl w:val="1"/>
          <w:numId w:val="47"/>
        </w:numPr>
        <w:spacing w:before="120" w:after="120" w:line="276" w:lineRule="auto"/>
        <w:jc w:val="both"/>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468BC8CF" w14:textId="77777777" w:rsidR="00B50C93" w:rsidRDefault="00000000">
      <w:pPr>
        <w:pStyle w:val="PargrafodaLista"/>
        <w:numPr>
          <w:ilvl w:val="1"/>
          <w:numId w:val="48"/>
        </w:numPr>
        <w:spacing w:before="120" w:after="120" w:line="276" w:lineRule="auto"/>
        <w:jc w:val="both"/>
      </w:pPr>
      <w:r>
        <w:rPr>
          <w:rFonts w:cs="Arial"/>
          <w:color w:val="000000" w:themeColor="text1"/>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7BA39A5E" w14:textId="77777777" w:rsidR="00B50C93" w:rsidRDefault="00000000">
      <w:pPr>
        <w:pStyle w:val="PargrafodaLista"/>
        <w:numPr>
          <w:ilvl w:val="2"/>
          <w:numId w:val="49"/>
        </w:numPr>
        <w:spacing w:before="120" w:after="120" w:line="276" w:lineRule="auto"/>
        <w:jc w:val="both"/>
      </w:pPr>
      <w:r>
        <w:rPr>
          <w:rFonts w:cs="Arial"/>
          <w:szCs w:val="20"/>
        </w:rPr>
        <w:t xml:space="preserve">O lance </w:t>
      </w:r>
      <w:r>
        <w:rPr>
          <w:rFonts w:cs="Arial"/>
          <w:color w:val="000000" w:themeColor="text1"/>
          <w:szCs w:val="20"/>
          <w:lang w:eastAsia="en-US"/>
        </w:rPr>
        <w:t>deverá</w:t>
      </w:r>
      <w:r>
        <w:rPr>
          <w:rFonts w:cs="Arial"/>
          <w:szCs w:val="20"/>
        </w:rPr>
        <w:t xml:space="preserve"> ser ofertado pelo valor unitário do item.</w:t>
      </w:r>
    </w:p>
    <w:p w14:paraId="4E65FAF0" w14:textId="77777777" w:rsidR="00B50C93" w:rsidRDefault="00000000">
      <w:pPr>
        <w:pStyle w:val="Citao"/>
        <w:numPr>
          <w:ilvl w:val="1"/>
          <w:numId w:val="50"/>
        </w:numPr>
        <w:pBdr>
          <w:top w:val="nil"/>
          <w:left w:val="nil"/>
          <w:bottom w:val="nil"/>
          <w:right w:val="nil"/>
        </w:pBdr>
        <w:shd w:val="clear" w:color="auto" w:fill="FFFFFF" w:themeFill="background1"/>
        <w:spacing w:after="120" w:line="276" w:lineRule="auto"/>
        <w:contextualSpacing/>
        <w:rPr>
          <w:i w:val="0"/>
          <w:iCs w:val="0"/>
        </w:rPr>
      </w:pPr>
      <w:r>
        <w:rPr>
          <w:rFonts w:cs="Arial"/>
          <w:i w:val="0"/>
          <w:iCs w:val="0"/>
          <w:color w:val="000000" w:themeColor="text1"/>
          <w:szCs w:val="20"/>
        </w:rPr>
        <w:t>O fornecedor somente poderá oferecer valor inferior ou maior percentual de desconto em relação ao último lance por ele ofertado e registrado pelo sistema.</w:t>
      </w:r>
    </w:p>
    <w:p w14:paraId="3958AD84" w14:textId="77777777" w:rsidR="00B50C93" w:rsidRDefault="00000000">
      <w:pPr>
        <w:pStyle w:val="PargrafodaLista"/>
        <w:numPr>
          <w:ilvl w:val="2"/>
          <w:numId w:val="51"/>
        </w:numPr>
        <w:spacing w:before="120" w:after="120" w:line="276" w:lineRule="auto"/>
        <w:jc w:val="both"/>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A05831D" w14:textId="77777777" w:rsidR="00B50C93" w:rsidRDefault="00000000">
      <w:pPr>
        <w:pStyle w:val="PargrafodaLista"/>
        <w:numPr>
          <w:ilvl w:val="2"/>
          <w:numId w:val="52"/>
        </w:numPr>
        <w:spacing w:before="120" w:after="120" w:line="276" w:lineRule="auto"/>
        <w:jc w:val="both"/>
      </w:pPr>
      <w:r>
        <w:rPr>
          <w:rFonts w:cs="Arial"/>
          <w:szCs w:val="20"/>
        </w:rPr>
        <w:t>O intervalo mínimo de diferença de valores ou percentuais entre os lances, que incidirá tanto em relação aos lances intermediários quanto em relação ao que cobrir a melhor oferta conforme estabelecido no portal.</w:t>
      </w:r>
    </w:p>
    <w:p w14:paraId="6083A110" w14:textId="77777777" w:rsidR="00B50C93" w:rsidRDefault="00000000">
      <w:pPr>
        <w:pStyle w:val="PargrafodaLista"/>
        <w:numPr>
          <w:ilvl w:val="1"/>
          <w:numId w:val="53"/>
        </w:numPr>
        <w:spacing w:before="120" w:after="120" w:line="276" w:lineRule="auto"/>
        <w:jc w:val="both"/>
      </w:pPr>
      <w:r>
        <w:rPr>
          <w:rFonts w:cs="Arial"/>
          <w:color w:val="000000" w:themeColor="text1"/>
          <w:szCs w:val="20"/>
          <w:lang w:eastAsia="en-US"/>
        </w:rPr>
        <w:t>Havendo lances iguais ao menor já ofertado, prevalecerá aquele que for recebido e registrado primeiro no sistema.</w:t>
      </w:r>
    </w:p>
    <w:p w14:paraId="34C6BF20" w14:textId="77777777" w:rsidR="00B50C93" w:rsidRDefault="00000000">
      <w:pPr>
        <w:pStyle w:val="PargrafodaLista"/>
        <w:numPr>
          <w:ilvl w:val="1"/>
          <w:numId w:val="54"/>
        </w:numPr>
        <w:spacing w:before="120" w:after="120" w:line="276" w:lineRule="auto"/>
        <w:jc w:val="both"/>
      </w:pPr>
      <w:r>
        <w:rPr>
          <w:rFonts w:cs="Arial"/>
          <w:color w:val="000000" w:themeColor="text1"/>
          <w:szCs w:val="20"/>
          <w:lang w:eastAsia="en-US"/>
        </w:rPr>
        <w:t>Caso o fornecedor não apresente lances, concorrerá com o valor de sua proposta.</w:t>
      </w:r>
    </w:p>
    <w:p w14:paraId="479F0012" w14:textId="77777777" w:rsidR="00B50C93" w:rsidRDefault="00000000">
      <w:pPr>
        <w:pStyle w:val="PargrafodaLista"/>
        <w:numPr>
          <w:ilvl w:val="1"/>
          <w:numId w:val="55"/>
        </w:numPr>
        <w:spacing w:before="120" w:after="120" w:line="276" w:lineRule="auto"/>
        <w:jc w:val="both"/>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39D29D63" w14:textId="77777777" w:rsidR="00B50C93" w:rsidRDefault="00000000">
      <w:pPr>
        <w:pStyle w:val="PargrafodaLista"/>
        <w:numPr>
          <w:ilvl w:val="1"/>
          <w:numId w:val="56"/>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5FECB98D" w14:textId="77777777" w:rsidR="00B50C93" w:rsidRDefault="00000000">
      <w:pPr>
        <w:pStyle w:val="PargrafodaLista"/>
        <w:numPr>
          <w:ilvl w:val="2"/>
          <w:numId w:val="57"/>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17974738" w14:textId="77777777" w:rsidR="00B50C93" w:rsidRDefault="00B50C93">
      <w:pPr>
        <w:pStyle w:val="PargrafodaLista"/>
        <w:spacing w:before="120" w:after="120" w:line="276" w:lineRule="auto"/>
        <w:jc w:val="both"/>
        <w:rPr>
          <w:rFonts w:cs="Arial"/>
        </w:rPr>
      </w:pPr>
    </w:p>
    <w:p w14:paraId="2193DF86" w14:textId="77777777" w:rsidR="00B50C93" w:rsidRDefault="00B50C93">
      <w:pPr>
        <w:pStyle w:val="PargrafodaLista"/>
        <w:spacing w:before="120" w:after="120" w:line="276" w:lineRule="auto"/>
        <w:jc w:val="both"/>
        <w:rPr>
          <w:rFonts w:cs="Arial"/>
        </w:rPr>
      </w:pPr>
    </w:p>
    <w:p w14:paraId="40F2E9A7" w14:textId="77777777" w:rsidR="00B50C93" w:rsidRDefault="00000000">
      <w:pPr>
        <w:pStyle w:val="Ttulo1"/>
      </w:pPr>
      <w:bookmarkStart w:id="5" w:name="_Toc118380903"/>
      <w:r>
        <w:t>JULGAMENTO DAS PROPOSTAS DE PREÇO</w:t>
      </w:r>
      <w:bookmarkEnd w:id="5"/>
    </w:p>
    <w:p w14:paraId="41FA7A91" w14:textId="77777777" w:rsidR="00B50C93" w:rsidRDefault="00000000">
      <w:pPr>
        <w:pStyle w:val="PargrafodaLista"/>
        <w:numPr>
          <w:ilvl w:val="1"/>
          <w:numId w:val="58"/>
        </w:numPr>
        <w:spacing w:before="120" w:after="120" w:line="276" w:lineRule="auto"/>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14:paraId="413CF0C8" w14:textId="77777777" w:rsidR="00B50C93" w:rsidRDefault="00000000">
      <w:pPr>
        <w:pStyle w:val="PargrafodaLista"/>
        <w:numPr>
          <w:ilvl w:val="1"/>
          <w:numId w:val="59"/>
        </w:numPr>
        <w:spacing w:before="120" w:after="120" w:line="276" w:lineRule="auto"/>
        <w:jc w:val="both"/>
        <w:rPr>
          <w:rFonts w:cs="Arial"/>
        </w:rPr>
      </w:pPr>
      <w:r>
        <w:rPr>
          <w:rFonts w:cs="Arial"/>
        </w:rPr>
        <w:t>No caso de o preço da proposta do primeiro colocado estar acima do preço máximo definido para a contratação, poderá haver a negociação de condições mais vantajosas.</w:t>
      </w:r>
    </w:p>
    <w:p w14:paraId="59EDF5E8" w14:textId="77777777" w:rsidR="00B50C93" w:rsidRDefault="00000000">
      <w:pPr>
        <w:pStyle w:val="PargrafodaLista"/>
        <w:numPr>
          <w:ilvl w:val="2"/>
          <w:numId w:val="60"/>
        </w:numPr>
        <w:spacing w:before="120" w:after="120" w:line="276" w:lineRule="auto"/>
        <w:jc w:val="both"/>
        <w:rPr>
          <w:rFonts w:cs="Arial"/>
        </w:rPr>
      </w:pPr>
      <w:r>
        <w:rPr>
          <w:rFonts w:cs="Arial"/>
          <w:color w:val="000000"/>
          <w:szCs w:val="20"/>
        </w:rPr>
        <w:t>Neste caso, será encaminhada contraproposta ao fornecedor que tenha apresentado o melhor preço, para que seja obtida a melhor proposta com preço compatível ao estipulado pela Administração.</w:t>
      </w:r>
    </w:p>
    <w:p w14:paraId="18FFA98A" w14:textId="77777777" w:rsidR="00B50C93" w:rsidRDefault="00000000">
      <w:pPr>
        <w:pStyle w:val="PargrafodaLista"/>
        <w:numPr>
          <w:ilvl w:val="2"/>
          <w:numId w:val="61"/>
        </w:numPr>
        <w:spacing w:before="120" w:after="120" w:line="276" w:lineRule="auto"/>
        <w:jc w:val="both"/>
        <w:rPr>
          <w:rFonts w:cs="Arial"/>
        </w:rPr>
      </w:pPr>
      <w:r>
        <w:rPr>
          <w:rFonts w:cs="Arial"/>
        </w:rPr>
        <w:t xml:space="preserve">A negociação poderá ser feita com os demais fornecedores classificados, </w:t>
      </w:r>
      <w:r>
        <w:rPr>
          <w:rFonts w:ascii="Helvetica" w:hAnsi="Helvetica"/>
          <w:shd w:val="clear" w:color="auto" w:fill="FFFFFF"/>
        </w:rPr>
        <w:t>exclusivamente por meio do sistema,</w:t>
      </w:r>
      <w:r>
        <w:rPr>
          <w:rFonts w:cs="Arial"/>
        </w:rPr>
        <w:t xml:space="preserve"> respeitada a ordem de classificação, quando o primeiro colocado, mesmo após a negociação, for desclassificado em razão de sua proposta permanecer acima do preço máximo definido para a contratação.</w:t>
      </w:r>
    </w:p>
    <w:p w14:paraId="2317C7F6" w14:textId="77777777" w:rsidR="00B50C93" w:rsidRDefault="00000000">
      <w:pPr>
        <w:pStyle w:val="PargrafodaLista"/>
        <w:numPr>
          <w:ilvl w:val="1"/>
          <w:numId w:val="62"/>
        </w:numPr>
        <w:spacing w:before="120" w:after="120" w:line="276" w:lineRule="auto"/>
        <w:jc w:val="both"/>
        <w:rPr>
          <w:rFonts w:cs="Arial"/>
        </w:rPr>
      </w:pPr>
      <w:r>
        <w:rPr>
          <w:rFonts w:cs="Arial"/>
        </w:rPr>
        <w:t xml:space="preserve">Em qualquer caso, concluída a negociação, se houver, o resultado será registrado na ata do procedimento da dispensa eletrônica, </w:t>
      </w:r>
      <w:r>
        <w:rPr>
          <w:rFonts w:ascii="Helvetica" w:hAnsi="Helvetica"/>
          <w:shd w:val="clear" w:color="auto" w:fill="FFFFFF"/>
        </w:rPr>
        <w:t>devendo esta ser anexada aos autos do processo de contratação.</w:t>
      </w:r>
    </w:p>
    <w:p w14:paraId="625EDE04" w14:textId="77777777" w:rsidR="00B50C93" w:rsidRDefault="00000000">
      <w:pPr>
        <w:pStyle w:val="PargrafodaLista"/>
        <w:numPr>
          <w:ilvl w:val="1"/>
          <w:numId w:val="63"/>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6C781B63" w14:textId="77777777" w:rsidR="00B50C93" w:rsidRDefault="00000000">
      <w:pPr>
        <w:pStyle w:val="PargrafodaLista"/>
        <w:numPr>
          <w:ilvl w:val="2"/>
          <w:numId w:val="64"/>
        </w:numPr>
        <w:spacing w:before="120" w:after="120" w:line="276" w:lineRule="auto"/>
        <w:jc w:val="both"/>
      </w:pPr>
      <w:r>
        <w:rPr>
          <w:rFonts w:cs="Arial"/>
          <w:i/>
          <w:iCs/>
        </w:rPr>
        <w:t>Além da documentação supracitada, o fornecedor com a melhor proposta deverá encaminhar planilha com indicação de custos unitários e formação de preços, conforme modelo anexo, com os valores adequados à proposta vencedora.</w:t>
      </w:r>
    </w:p>
    <w:p w14:paraId="56BFA04C" w14:textId="77777777" w:rsidR="00B50C93" w:rsidRDefault="00000000">
      <w:pPr>
        <w:numPr>
          <w:ilvl w:val="1"/>
          <w:numId w:val="65"/>
        </w:numPr>
        <w:spacing w:before="120" w:after="120" w:line="276" w:lineRule="auto"/>
        <w:jc w:val="both"/>
        <w:rPr>
          <w:rFonts w:cs="Arial"/>
          <w:color w:val="000000" w:themeColor="text1"/>
          <w:szCs w:val="20"/>
        </w:rPr>
      </w:pPr>
      <w:r>
        <w:rPr>
          <w:rFonts w:cs="Arial"/>
          <w:color w:val="000000" w:themeColor="text1"/>
          <w:szCs w:val="20"/>
        </w:rPr>
        <w:lastRenderedPageBreak/>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14:paraId="10755CDA" w14:textId="77777777" w:rsidR="00B50C93" w:rsidRDefault="00000000">
      <w:pPr>
        <w:pStyle w:val="PargrafodaLista"/>
        <w:numPr>
          <w:ilvl w:val="1"/>
          <w:numId w:val="66"/>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0177D77D" w14:textId="77777777" w:rsidR="00B50C93" w:rsidRDefault="00000000">
      <w:pPr>
        <w:pStyle w:val="PargrafodaLista"/>
        <w:numPr>
          <w:ilvl w:val="2"/>
          <w:numId w:val="67"/>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6D92840A" w14:textId="77777777" w:rsidR="00B50C93" w:rsidRDefault="00000000">
      <w:pPr>
        <w:pStyle w:val="PargrafodaLista"/>
        <w:numPr>
          <w:ilvl w:val="2"/>
          <w:numId w:val="68"/>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28E0653A" w14:textId="77777777" w:rsidR="00B50C93" w:rsidRDefault="00000000">
      <w:pPr>
        <w:pStyle w:val="PargrafodaLista"/>
        <w:numPr>
          <w:ilvl w:val="2"/>
          <w:numId w:val="69"/>
        </w:numPr>
        <w:spacing w:before="120" w:after="120" w:line="276" w:lineRule="auto"/>
        <w:jc w:val="both"/>
      </w:pPr>
      <w:r>
        <w:rPr>
          <w:rFonts w:cs="Arial"/>
          <w:szCs w:val="20"/>
        </w:rPr>
        <w:t>apresentar preços inexequíveis.</w:t>
      </w:r>
    </w:p>
    <w:p w14:paraId="43982F2C" w14:textId="77777777" w:rsidR="00B50C93" w:rsidRDefault="00000000">
      <w:pPr>
        <w:pStyle w:val="PargrafodaLista"/>
        <w:numPr>
          <w:ilvl w:val="2"/>
          <w:numId w:val="70"/>
        </w:numPr>
        <w:spacing w:before="120" w:after="120" w:line="276" w:lineRule="auto"/>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4056814D" w14:textId="77777777" w:rsidR="00B50C93" w:rsidRDefault="00000000">
      <w:pPr>
        <w:pStyle w:val="PargrafodaLista"/>
        <w:numPr>
          <w:ilvl w:val="2"/>
          <w:numId w:val="7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51AB4A67" w14:textId="77777777" w:rsidR="00B50C93" w:rsidRDefault="00000000">
      <w:pPr>
        <w:pStyle w:val="PargrafodaLista"/>
        <w:numPr>
          <w:ilvl w:val="1"/>
          <w:numId w:val="72"/>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33522CAF" w14:textId="77777777" w:rsidR="00B50C93" w:rsidRDefault="00000000">
      <w:pPr>
        <w:pStyle w:val="PargrafodaLista"/>
        <w:numPr>
          <w:ilvl w:val="2"/>
          <w:numId w:val="73"/>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7288F230" w14:textId="77777777" w:rsidR="00B50C93" w:rsidRDefault="00000000">
      <w:pPr>
        <w:pStyle w:val="PargrafodaLista"/>
        <w:numPr>
          <w:ilvl w:val="2"/>
          <w:numId w:val="74"/>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0AC0199F" w14:textId="77777777" w:rsidR="00B50C93" w:rsidRDefault="00B50C93">
      <w:pPr>
        <w:pStyle w:val="PargrafodaLista"/>
        <w:spacing w:before="120" w:after="120" w:line="276" w:lineRule="auto"/>
        <w:ind w:left="1284" w:right="-15"/>
        <w:jc w:val="both"/>
        <w:rPr>
          <w:rFonts w:cs="Arial"/>
          <w:color w:val="000000" w:themeColor="text1"/>
          <w:szCs w:val="20"/>
          <w:lang w:eastAsia="en-US"/>
        </w:rPr>
      </w:pPr>
    </w:p>
    <w:p w14:paraId="06A397BF" w14:textId="77777777" w:rsidR="00B50C93" w:rsidRDefault="00000000">
      <w:pPr>
        <w:pStyle w:val="PargrafodaLista"/>
        <w:numPr>
          <w:ilvl w:val="1"/>
          <w:numId w:val="75"/>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14:paraId="4D012997" w14:textId="77777777" w:rsidR="00B50C93" w:rsidRDefault="00000000">
      <w:pPr>
        <w:pStyle w:val="PargrafodaLista"/>
        <w:numPr>
          <w:ilvl w:val="1"/>
          <w:numId w:val="76"/>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40A57054" w14:textId="77777777" w:rsidR="00B50C93" w:rsidRDefault="00000000">
      <w:pPr>
        <w:pStyle w:val="PargrafodaLista"/>
        <w:numPr>
          <w:ilvl w:val="2"/>
          <w:numId w:val="77"/>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25D324A1" w14:textId="77777777" w:rsidR="00B50C93" w:rsidRDefault="00000000">
      <w:pPr>
        <w:pStyle w:val="PargrafodaLista"/>
        <w:numPr>
          <w:ilvl w:val="2"/>
          <w:numId w:val="78"/>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3030ED5C" w14:textId="77777777" w:rsidR="00B50C93" w:rsidRDefault="00000000">
      <w:pPr>
        <w:pStyle w:val="PargrafodaLista"/>
        <w:numPr>
          <w:ilvl w:val="1"/>
          <w:numId w:val="79"/>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600EB717" w14:textId="77777777" w:rsidR="00B50C93" w:rsidRDefault="00000000">
      <w:pPr>
        <w:pStyle w:val="PargrafodaLista"/>
        <w:numPr>
          <w:ilvl w:val="1"/>
          <w:numId w:val="80"/>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2F92D0F0" w14:textId="77777777" w:rsidR="00B50C93" w:rsidRDefault="00000000">
      <w:pPr>
        <w:pStyle w:val="PargrafodaLista"/>
        <w:numPr>
          <w:ilvl w:val="1"/>
          <w:numId w:val="8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2E664A06" w14:textId="77777777" w:rsidR="00B50C93" w:rsidRDefault="00000000">
      <w:pPr>
        <w:pStyle w:val="PargrafodaLista"/>
        <w:numPr>
          <w:ilvl w:val="1"/>
          <w:numId w:val="82"/>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2532A2EB" w14:textId="77777777" w:rsidR="00B50C93" w:rsidRDefault="00B50C93">
      <w:pPr>
        <w:pStyle w:val="PargrafodaLista"/>
        <w:numPr>
          <w:ilvl w:val="1"/>
          <w:numId w:val="83"/>
        </w:numPr>
        <w:spacing w:before="120" w:after="120" w:line="276" w:lineRule="auto"/>
        <w:jc w:val="both"/>
        <w:rPr>
          <w:rFonts w:cs="Arial"/>
          <w:color w:val="000000" w:themeColor="text1"/>
          <w:szCs w:val="20"/>
          <w:lang w:eastAsia="en-US"/>
        </w:rPr>
      </w:pPr>
    </w:p>
    <w:p w14:paraId="22A0E9F0" w14:textId="77777777" w:rsidR="00B50C93" w:rsidRDefault="00000000">
      <w:pPr>
        <w:pStyle w:val="Ttulo1"/>
      </w:pPr>
      <w:bookmarkStart w:id="6" w:name="_Toc118380904"/>
      <w:r>
        <w:t>HABILITAÇÃO</w:t>
      </w:r>
      <w:bookmarkEnd w:id="6"/>
    </w:p>
    <w:p w14:paraId="123B6A7E" w14:textId="77777777" w:rsidR="00B50C93" w:rsidRDefault="00000000">
      <w:pPr>
        <w:numPr>
          <w:ilvl w:val="1"/>
          <w:numId w:val="84"/>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na fase de lances.</w:t>
      </w:r>
    </w:p>
    <w:p w14:paraId="0C711022" w14:textId="77777777" w:rsidR="00B50C93" w:rsidRDefault="00000000">
      <w:pPr>
        <w:numPr>
          <w:ilvl w:val="1"/>
          <w:numId w:val="85"/>
        </w:numPr>
        <w:spacing w:before="120" w:after="120" w:line="276" w:lineRule="auto"/>
        <w:contextualSpacing/>
        <w:jc w:val="both"/>
        <w:rPr>
          <w:rFonts w:cs="Arial"/>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w:t>
      </w:r>
      <w:r>
        <w:rPr>
          <w:rFonts w:cs="Arial"/>
          <w:szCs w:val="20"/>
          <w:lang w:eastAsia="ar-SA"/>
        </w:rPr>
        <w:lastRenderedPageBreak/>
        <w:t xml:space="preserve">condições de participação, especialmente quanto à existência de sanção que impeça a participação no processo de contratação direta ou a futura contratação, mediante a consulta aos seguintes cadastros:  </w:t>
      </w:r>
    </w:p>
    <w:p w14:paraId="6884B035" w14:textId="77777777" w:rsidR="00B50C93" w:rsidRDefault="00000000">
      <w:pPr>
        <w:pStyle w:val="PargrafodaLista"/>
        <w:spacing w:before="120" w:after="120" w:line="276" w:lineRule="auto"/>
        <w:ind w:left="1134"/>
        <w:jc w:val="both"/>
        <w:rPr>
          <w:rFonts w:cs="Arial"/>
          <w:szCs w:val="20"/>
          <w:lang w:eastAsia="ar-SA"/>
        </w:rPr>
      </w:pPr>
      <w:r>
        <w:rPr>
          <w:rFonts w:cs="Arial"/>
          <w:szCs w:val="20"/>
          <w:lang w:eastAsia="ar-SA"/>
        </w:rPr>
        <w:t xml:space="preserve">a) </w:t>
      </w:r>
      <w:hyperlink r:id="rId25">
        <w:r>
          <w:rPr>
            <w:rStyle w:val="LinkdaInternet"/>
            <w:rFonts w:cs="Arial"/>
            <w:szCs w:val="20"/>
            <w:lang w:eastAsia="ar-SA"/>
          </w:rPr>
          <w:t>SICAF</w:t>
        </w:r>
      </w:hyperlink>
      <w:r>
        <w:rPr>
          <w:rFonts w:cs="Arial"/>
          <w:szCs w:val="20"/>
          <w:lang w:eastAsia="ar-SA"/>
        </w:rPr>
        <w:t xml:space="preserve">;  </w:t>
      </w:r>
    </w:p>
    <w:p w14:paraId="4568C283" w14:textId="77777777" w:rsidR="00B50C93" w:rsidRDefault="00000000">
      <w:pPr>
        <w:pStyle w:val="PargrafodaLista"/>
        <w:spacing w:before="120" w:after="120" w:line="276" w:lineRule="auto"/>
        <w:ind w:left="1134"/>
        <w:jc w:val="both"/>
        <w:rPr>
          <w:rFonts w:cs="Arial"/>
          <w:szCs w:val="20"/>
          <w:lang w:eastAsia="ar-SA"/>
        </w:rPr>
      </w:pPr>
      <w:r>
        <w:rPr>
          <w:rFonts w:cs="Arial"/>
          <w:szCs w:val="20"/>
          <w:lang w:eastAsia="ar-SA"/>
        </w:rPr>
        <w:t xml:space="preserve">b) Cadastro Nacional de Empresas Inidôneas e Suspensas - CEIS, mantido pela Controladoria-Geral da União </w:t>
      </w:r>
    </w:p>
    <w:p w14:paraId="5EFAEC96" w14:textId="77777777" w:rsidR="00B50C93" w:rsidRDefault="00000000">
      <w:pPr>
        <w:pStyle w:val="PargrafodaLista"/>
        <w:spacing w:before="120" w:after="120" w:line="276" w:lineRule="auto"/>
        <w:ind w:left="1134"/>
        <w:jc w:val="both"/>
        <w:rPr>
          <w:rFonts w:cs="Arial"/>
          <w:szCs w:val="20"/>
          <w:lang w:eastAsia="ar-SA"/>
        </w:rPr>
      </w:pPr>
      <w:r>
        <w:rPr>
          <w:rFonts w:cs="Arial"/>
          <w:szCs w:val="20"/>
          <w:lang w:eastAsia="ar-SA"/>
        </w:rPr>
        <w:t>(</w:t>
      </w:r>
      <w:hyperlink r:id="rId26">
        <w:r>
          <w:rPr>
            <w:rStyle w:val="LinkdaInternet"/>
          </w:rPr>
          <w:t>https://portaldatransparencia.gov.br/sancoes/consulta?cadastro=1%2C2</w:t>
        </w:r>
      </w:hyperlink>
      <w:r>
        <w:rPr>
          <w:rFonts w:cs="Arial"/>
          <w:szCs w:val="20"/>
          <w:lang w:eastAsia="ar-SA"/>
        </w:rPr>
        <w:t>); e</w:t>
      </w:r>
    </w:p>
    <w:p w14:paraId="5B531DE4" w14:textId="77777777" w:rsidR="00B50C93" w:rsidRDefault="00000000">
      <w:pPr>
        <w:pStyle w:val="PargrafodaLista"/>
        <w:spacing w:before="120" w:after="120" w:line="276" w:lineRule="auto"/>
        <w:ind w:left="1134"/>
        <w:jc w:val="both"/>
        <w:rPr>
          <w:rFonts w:cs="Arial"/>
          <w:szCs w:val="20"/>
          <w:lang w:eastAsia="ar-SA"/>
        </w:rPr>
      </w:pPr>
      <w:r>
        <w:rPr>
          <w:rFonts w:cs="Arial"/>
          <w:szCs w:val="20"/>
          <w:lang w:eastAsia="ar-SA"/>
        </w:rPr>
        <w:t xml:space="preserve">c) Cadastro Nacional de Empresas Punidas – CNEP, mantido pela Controladoria-Geral da União </w:t>
      </w:r>
    </w:p>
    <w:p w14:paraId="1EAEA725" w14:textId="77777777" w:rsidR="00B50C93" w:rsidRDefault="00000000">
      <w:pPr>
        <w:pStyle w:val="PargrafodaLista"/>
        <w:spacing w:before="120" w:after="120" w:line="276" w:lineRule="auto"/>
        <w:ind w:left="1134"/>
        <w:jc w:val="both"/>
        <w:rPr>
          <w:rFonts w:cs="Arial"/>
          <w:szCs w:val="20"/>
        </w:rPr>
      </w:pPr>
      <w:r>
        <w:rPr>
          <w:rFonts w:cs="Arial"/>
          <w:szCs w:val="20"/>
          <w:lang w:eastAsia="ar-SA"/>
        </w:rPr>
        <w:t>(</w:t>
      </w:r>
      <w:hyperlink r:id="rId27">
        <w:r>
          <w:rPr>
            <w:rStyle w:val="LinkdaInternet"/>
          </w:rPr>
          <w:t>https://portaldatransparencia.gov.br/sancoes/consulta?cadastro=1%2C2</w:t>
        </w:r>
      </w:hyperlink>
      <w:r>
        <w:rPr>
          <w:rFonts w:cs="Arial"/>
          <w:szCs w:val="20"/>
          <w:lang w:eastAsia="ar-SA"/>
        </w:rPr>
        <w:t>).</w:t>
      </w:r>
    </w:p>
    <w:p w14:paraId="2D4EFED3" w14:textId="77777777" w:rsidR="00B50C93" w:rsidRDefault="00000000">
      <w:pPr>
        <w:numPr>
          <w:ilvl w:val="2"/>
          <w:numId w:val="86"/>
        </w:numPr>
        <w:spacing w:before="120" w:after="120" w:line="276" w:lineRule="auto"/>
        <w:contextualSpacing/>
        <w:jc w:val="both"/>
        <w:rPr>
          <w:rFonts w:cs="Arial"/>
          <w:szCs w:val="20"/>
        </w:rPr>
      </w:pP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de seu sócio majoritário, por força do </w:t>
      </w:r>
      <w:hyperlink r:id="rId28" w:anchor="art12" w:history="1">
        <w:r>
          <w:rPr>
            <w:rStyle w:val="LinkdaInternet"/>
            <w:rFonts w:cs="Arial"/>
            <w:szCs w:val="20"/>
          </w:rPr>
          <w:t>artigo 12 da Lei n° 8.429, de 2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A92A9F6" w14:textId="77777777" w:rsidR="00B50C93" w:rsidRDefault="00000000">
      <w:pPr>
        <w:numPr>
          <w:ilvl w:val="3"/>
          <w:numId w:val="87"/>
        </w:numPr>
        <w:spacing w:before="120" w:after="120" w:line="276" w:lineRule="auto"/>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778F1CE1" w14:textId="77777777" w:rsidR="00B50C93" w:rsidRDefault="00000000">
      <w:pPr>
        <w:numPr>
          <w:ilvl w:val="4"/>
          <w:numId w:val="88"/>
        </w:numPr>
        <w:spacing w:before="120" w:after="120" w:line="276" w:lineRule="auto"/>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14:paraId="4853CDC3" w14:textId="77777777" w:rsidR="00B50C93" w:rsidRDefault="00000000">
      <w:pPr>
        <w:numPr>
          <w:ilvl w:val="4"/>
          <w:numId w:val="89"/>
        </w:numPr>
        <w:spacing w:before="120" w:after="120" w:line="276" w:lineRule="auto"/>
        <w:contextualSpacing/>
        <w:jc w:val="both"/>
        <w:rPr>
          <w:rFonts w:cs="Arial"/>
          <w:szCs w:val="20"/>
        </w:rPr>
      </w:pPr>
      <w:r>
        <w:rPr>
          <w:rFonts w:cs="Arial"/>
          <w:color w:val="000000" w:themeColor="text1"/>
          <w:szCs w:val="20"/>
        </w:rPr>
        <w:t>O fornecedor será convocado para manifestação previamente à sua desclassificação</w:t>
      </w:r>
    </w:p>
    <w:p w14:paraId="52098C94" w14:textId="77777777" w:rsidR="00B50C93" w:rsidRDefault="00000000">
      <w:pPr>
        <w:numPr>
          <w:ilvl w:val="2"/>
          <w:numId w:val="90"/>
        </w:numPr>
        <w:spacing w:before="120" w:after="120" w:line="276" w:lineRule="auto"/>
        <w:contextualSpacing/>
        <w:jc w:val="both"/>
        <w:rPr>
          <w:rFonts w:cs="Arial"/>
          <w:szCs w:val="20"/>
        </w:rPr>
      </w:pPr>
      <w:r>
        <w:rPr>
          <w:rFonts w:cs="Arial"/>
          <w:color w:val="000000" w:themeColor="text1"/>
          <w:szCs w:val="20"/>
        </w:rPr>
        <w:t>Constatada a existência de sanção, o fornecedor será considerado inabilitado, por falta de condição de participação.</w:t>
      </w:r>
    </w:p>
    <w:p w14:paraId="5362E254" w14:textId="77777777" w:rsidR="00B50C93" w:rsidRDefault="00000000">
      <w:pPr>
        <w:numPr>
          <w:ilvl w:val="1"/>
          <w:numId w:val="91"/>
        </w:numPr>
        <w:spacing w:before="120" w:after="120" w:line="276" w:lineRule="auto"/>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14:paraId="1391A52F" w14:textId="77777777" w:rsidR="00B50C93" w:rsidRDefault="00000000">
      <w:pPr>
        <w:numPr>
          <w:ilvl w:val="2"/>
          <w:numId w:val="92"/>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557AA86E" w14:textId="77777777" w:rsidR="00B50C93" w:rsidRDefault="00000000">
      <w:pPr>
        <w:numPr>
          <w:ilvl w:val="2"/>
          <w:numId w:val="93"/>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5D9C722E" w14:textId="77777777" w:rsidR="00B50C93" w:rsidRDefault="00000000">
      <w:pPr>
        <w:numPr>
          <w:ilvl w:val="1"/>
          <w:numId w:val="94"/>
        </w:numPr>
        <w:spacing w:before="120" w:after="120" w:line="276" w:lineRule="auto"/>
        <w:contextualSpacing/>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sob pena de inabilitação. (</w:t>
      </w:r>
      <w:hyperlink r:id="rId29" w:anchor="art19§3" w:history="1">
        <w:r>
          <w:rPr>
            <w:rStyle w:val="LinkdaInternet"/>
            <w:rFonts w:cs="Arial"/>
            <w:szCs w:val="20"/>
          </w:rPr>
          <w:t>art. 19, § 3º, da IN Seges/ME nº 67, de 2021</w:t>
        </w:r>
      </w:hyperlink>
      <w:r>
        <w:rPr>
          <w:rFonts w:cs="Arial"/>
          <w:color w:val="000000" w:themeColor="text1"/>
          <w:szCs w:val="20"/>
        </w:rPr>
        <w:t>).</w:t>
      </w:r>
    </w:p>
    <w:p w14:paraId="55D52FF8" w14:textId="77777777" w:rsidR="00B50C93" w:rsidRDefault="00000000">
      <w:pPr>
        <w:numPr>
          <w:ilvl w:val="1"/>
          <w:numId w:val="95"/>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E9E0E17" w14:textId="77777777" w:rsidR="00B50C93" w:rsidRDefault="00000000">
      <w:pPr>
        <w:numPr>
          <w:ilvl w:val="1"/>
          <w:numId w:val="96"/>
        </w:numPr>
        <w:spacing w:before="120"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408F6FC2" w14:textId="77777777" w:rsidR="00B50C93" w:rsidRDefault="00000000">
      <w:pPr>
        <w:numPr>
          <w:ilvl w:val="1"/>
          <w:numId w:val="97"/>
        </w:numPr>
        <w:spacing w:before="120" w:after="120"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9BF326D" w14:textId="77777777" w:rsidR="00B50C93" w:rsidRDefault="00000000">
      <w:pPr>
        <w:numPr>
          <w:ilvl w:val="1"/>
          <w:numId w:val="98"/>
        </w:numPr>
        <w:spacing w:before="120" w:after="120"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16FE6E58" w14:textId="77777777" w:rsidR="00B50C93" w:rsidRDefault="00000000">
      <w:pPr>
        <w:numPr>
          <w:ilvl w:val="1"/>
          <w:numId w:val="99"/>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39DBEB47" w14:textId="77777777" w:rsidR="00B50C93" w:rsidRDefault="00000000">
      <w:pPr>
        <w:numPr>
          <w:ilvl w:val="1"/>
          <w:numId w:val="100"/>
        </w:numPr>
        <w:spacing w:before="120" w:after="120" w:line="276" w:lineRule="auto"/>
        <w:contextualSpacing/>
        <w:jc w:val="both"/>
        <w:rPr>
          <w:rFonts w:cs="Arial"/>
          <w:color w:val="000000"/>
          <w:szCs w:val="20"/>
        </w:rPr>
      </w:pPr>
      <w:r>
        <w:rPr>
          <w:rFonts w:cs="Arial"/>
          <w:color w:val="000000"/>
          <w:szCs w:val="20"/>
        </w:rPr>
        <w:lastRenderedPageBreak/>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44DDDD4E" w14:textId="77777777" w:rsidR="00B50C93" w:rsidRDefault="00000000">
      <w:pPr>
        <w:numPr>
          <w:ilvl w:val="2"/>
          <w:numId w:val="10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0E7FE35D" w14:textId="77777777" w:rsidR="00B50C93" w:rsidRDefault="00000000">
      <w:pPr>
        <w:numPr>
          <w:ilvl w:val="1"/>
          <w:numId w:val="102"/>
        </w:numPr>
        <w:spacing w:before="120" w:after="120" w:line="276" w:lineRule="auto"/>
        <w:contextualSpacing/>
        <w:jc w:val="both"/>
        <w:rPr>
          <w:szCs w:val="20"/>
        </w:rPr>
      </w:pPr>
      <w:r>
        <w:rPr>
          <w:rFonts w:cs="Arial"/>
          <w:iCs/>
        </w:rPr>
        <w:t>Constatado o atendimento às exigências de habilitação, o fornecedor será habilitado.</w:t>
      </w:r>
    </w:p>
    <w:p w14:paraId="5B421B15" w14:textId="77777777" w:rsidR="00B50C93" w:rsidRDefault="00000000">
      <w:pPr>
        <w:pStyle w:val="Ttulo1"/>
      </w:pPr>
      <w:bookmarkStart w:id="7" w:name="_Toc118380905"/>
      <w:r>
        <w:t>CONTRATAÇÃO</w:t>
      </w:r>
      <w:bookmarkEnd w:id="7"/>
    </w:p>
    <w:p w14:paraId="1215EC98" w14:textId="77777777" w:rsidR="00B50C93" w:rsidRDefault="00000000">
      <w:pPr>
        <w:numPr>
          <w:ilvl w:val="1"/>
          <w:numId w:val="103"/>
        </w:numPr>
        <w:spacing w:before="120" w:after="120" w:line="276" w:lineRule="auto"/>
        <w:ind w:left="425" w:firstLine="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14:paraId="6E222F46" w14:textId="77777777" w:rsidR="00B50C93" w:rsidRDefault="00000000">
      <w:pPr>
        <w:numPr>
          <w:ilvl w:val="1"/>
          <w:numId w:val="104"/>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w:t>
      </w:r>
      <w:r>
        <w:rPr>
          <w:rFonts w:eastAsia="Arial" w:cs="Arial"/>
          <w:szCs w:val="20"/>
        </w:rPr>
        <w:t xml:space="preserve">de 10 </w:t>
      </w:r>
      <w:r>
        <w:rPr>
          <w:rFonts w:eastAsia="Arial" w:cs="Arial"/>
          <w:iCs/>
          <w:szCs w:val="20"/>
        </w:rPr>
        <w:t>(dez)</w:t>
      </w:r>
      <w:r>
        <w:rPr>
          <w:rFonts w:eastAsia="Arial" w:cs="Arial"/>
          <w:i/>
          <w:szCs w:val="20"/>
        </w:rPr>
        <w:t xml:space="preserve"> dias úteis,</w:t>
      </w:r>
      <w:r>
        <w:rPr>
          <w:rFonts w:eastAsia="Arial" w:cs="Arial"/>
          <w:szCs w:val="20"/>
        </w:rPr>
        <w:t xml:space="preserve"> contados a partir da data de sua convocação, para </w:t>
      </w:r>
      <w:r>
        <w:rPr>
          <w:rFonts w:eastAsia="Arial" w:cs="Arial"/>
          <w:i/>
          <w:szCs w:val="20"/>
        </w:rPr>
        <w:t xml:space="preserve">assinar o Termo de Contrato ou aceitar instrumento equivalente, conforme o caso (Nota de Empenho/Carta Contrato/Autorização), </w:t>
      </w:r>
      <w:r>
        <w:rPr>
          <w:rFonts w:eastAsia="Arial" w:cs="Arial"/>
          <w:szCs w:val="20"/>
        </w:rPr>
        <w:t xml:space="preserve">sob </w:t>
      </w:r>
      <w:r>
        <w:rPr>
          <w:rFonts w:eastAsia="Arial" w:cs="Arial"/>
          <w:color w:val="000000"/>
          <w:szCs w:val="20"/>
        </w:rPr>
        <w:t xml:space="preserve">pena de decair o direito à contratação, sem prejuízo das sanções previstas neste Aviso de Contratação Direta. </w:t>
      </w:r>
    </w:p>
    <w:p w14:paraId="307C8924" w14:textId="77777777" w:rsidR="00B50C93" w:rsidRDefault="00000000">
      <w:pPr>
        <w:numPr>
          <w:ilvl w:val="2"/>
          <w:numId w:val="105"/>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34A5F588" w14:textId="77777777" w:rsidR="00B50C93" w:rsidRDefault="00000000">
      <w:pPr>
        <w:numPr>
          <w:ilvl w:val="2"/>
          <w:numId w:val="106"/>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5DC938DF" w14:textId="77777777" w:rsidR="00B50C93" w:rsidRDefault="00000000">
      <w:pPr>
        <w:numPr>
          <w:ilvl w:val="1"/>
          <w:numId w:val="107"/>
        </w:numPr>
        <w:spacing w:before="120" w:after="120" w:line="276" w:lineRule="auto"/>
        <w:ind w:left="425" w:firstLine="0"/>
        <w:jc w:val="both"/>
      </w:pPr>
      <w:r>
        <w:rPr>
          <w:rFonts w:eastAsia="Arial" w:cs="Arial"/>
          <w:szCs w:val="20"/>
        </w:rPr>
        <w:t>O Aceite da Nota de Empenho ou do instrumento equivalente, emitida ao fornecedor adjudicado, implica o reconhecimento de que:</w:t>
      </w:r>
    </w:p>
    <w:p w14:paraId="0B97B462" w14:textId="77777777" w:rsidR="00B50C93" w:rsidRDefault="00000000">
      <w:pPr>
        <w:numPr>
          <w:ilvl w:val="2"/>
          <w:numId w:val="108"/>
        </w:numPr>
        <w:spacing w:before="120" w:after="120" w:line="276" w:lineRule="auto"/>
        <w:jc w:val="both"/>
      </w:pPr>
      <w:r>
        <w:rPr>
          <w:rFonts w:eastAsia="Arial" w:cs="Arial"/>
          <w:szCs w:val="20"/>
        </w:rPr>
        <w:t xml:space="preserve">referida Nota está substituindo o contrato, aplicando-se à relação de negócios ali estabelecida as disposições da </w:t>
      </w:r>
      <w:hyperlink r:id="rId30">
        <w:r>
          <w:rPr>
            <w:rStyle w:val="LinkdaInternet"/>
            <w:rFonts w:eastAsia="Arial" w:cs="Arial"/>
            <w:color w:val="auto"/>
            <w:szCs w:val="20"/>
          </w:rPr>
          <w:t>Lei nº 14.133, de 2021</w:t>
        </w:r>
      </w:hyperlink>
      <w:r>
        <w:rPr>
          <w:rFonts w:eastAsia="Arial" w:cs="Arial"/>
          <w:szCs w:val="20"/>
        </w:rPr>
        <w:t>;</w:t>
      </w:r>
    </w:p>
    <w:p w14:paraId="55EFC042" w14:textId="77777777" w:rsidR="00B50C93" w:rsidRDefault="00000000">
      <w:pPr>
        <w:numPr>
          <w:ilvl w:val="2"/>
          <w:numId w:val="109"/>
        </w:numPr>
        <w:spacing w:before="120" w:after="120" w:line="276" w:lineRule="auto"/>
        <w:jc w:val="both"/>
      </w:pPr>
      <w:r>
        <w:rPr>
          <w:rFonts w:eastAsia="Arial" w:cs="Arial"/>
          <w:szCs w:val="20"/>
        </w:rPr>
        <w:t>a contratada se vincula à sua proposta e às previsões contidas no Aviso de Contratação Direta e seus anexos;</w:t>
      </w:r>
    </w:p>
    <w:p w14:paraId="69AF87B4" w14:textId="77777777" w:rsidR="00B50C93" w:rsidRDefault="00000000">
      <w:pPr>
        <w:numPr>
          <w:ilvl w:val="2"/>
          <w:numId w:val="110"/>
        </w:numPr>
        <w:spacing w:before="120" w:after="120" w:line="276" w:lineRule="auto"/>
        <w:jc w:val="both"/>
      </w:pPr>
      <w:r>
        <w:rPr>
          <w:rFonts w:eastAsia="Arial" w:cs="Arial"/>
          <w:szCs w:val="20"/>
        </w:rPr>
        <w:t xml:space="preserve">a contratada reconhece que as hipóteses de rescisão são aquelas previstas nos </w:t>
      </w:r>
      <w:hyperlink r:id="rId31" w:anchor="art137" w:history="1">
        <w:r>
          <w:rPr>
            <w:rStyle w:val="LinkdaInternet"/>
            <w:rFonts w:eastAsia="Arial" w:cs="Arial"/>
            <w:color w:val="auto"/>
            <w:szCs w:val="20"/>
          </w:rPr>
          <w:t>artigos 137 e 138 da Lei nº 14.133, de 2021</w:t>
        </w:r>
      </w:hyperlink>
      <w:r>
        <w:rPr>
          <w:rFonts w:eastAsia="Arial" w:cs="Arial"/>
          <w:szCs w:val="20"/>
        </w:rPr>
        <w:t xml:space="preserve"> e reconhece os direitos da Administração previstos nos </w:t>
      </w:r>
      <w:hyperlink r:id="rId32" w:anchor="art137" w:history="1">
        <w:r>
          <w:rPr>
            <w:rStyle w:val="LinkdaInternet"/>
            <w:rFonts w:eastAsia="Arial" w:cs="Arial"/>
            <w:color w:val="auto"/>
            <w:szCs w:val="20"/>
          </w:rPr>
          <w:t>artigos 137 a 139 da mesma Lei</w:t>
        </w:r>
      </w:hyperlink>
      <w:r>
        <w:rPr>
          <w:rFonts w:eastAsia="Arial" w:cs="Arial"/>
          <w:szCs w:val="20"/>
        </w:rPr>
        <w:t>.</w:t>
      </w:r>
    </w:p>
    <w:p w14:paraId="0DF5FB88" w14:textId="77777777" w:rsidR="00B50C93" w:rsidRDefault="00000000">
      <w:pPr>
        <w:numPr>
          <w:ilvl w:val="1"/>
          <w:numId w:val="111"/>
        </w:numPr>
        <w:spacing w:before="120" w:after="120" w:line="276" w:lineRule="auto"/>
        <w:ind w:left="425" w:firstLine="0"/>
        <w:jc w:val="both"/>
      </w:pPr>
      <w:r>
        <w:rPr>
          <w:rFonts w:eastAsia="Arial" w:cs="Arial"/>
          <w:color w:val="000000"/>
          <w:szCs w:val="20"/>
        </w:rPr>
        <w:t xml:space="preserve">O prazo de vigência da contratação é o estabelecido no Termo de Referência. </w:t>
      </w:r>
    </w:p>
    <w:p w14:paraId="30BF3C8A" w14:textId="77777777" w:rsidR="00B50C93" w:rsidRDefault="00000000">
      <w:pPr>
        <w:numPr>
          <w:ilvl w:val="1"/>
          <w:numId w:val="112"/>
        </w:numPr>
        <w:spacing w:before="120" w:after="120" w:line="276" w:lineRule="auto"/>
        <w:ind w:left="425" w:firstLine="0"/>
        <w:jc w:val="both"/>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33825373" w14:textId="77777777" w:rsidR="00B50C93" w:rsidRDefault="00B50C93">
      <w:pPr>
        <w:spacing w:before="120" w:after="120" w:line="276" w:lineRule="auto"/>
        <w:ind w:left="425"/>
        <w:jc w:val="both"/>
      </w:pPr>
    </w:p>
    <w:p w14:paraId="29C82A09" w14:textId="77777777" w:rsidR="00B50C93" w:rsidRDefault="00B50C93">
      <w:pPr>
        <w:spacing w:before="120" w:after="120" w:line="276" w:lineRule="auto"/>
        <w:ind w:left="425"/>
        <w:jc w:val="both"/>
      </w:pPr>
    </w:p>
    <w:p w14:paraId="7F016B24" w14:textId="77777777" w:rsidR="00B50C93" w:rsidRDefault="00000000">
      <w:pPr>
        <w:pStyle w:val="Ttulo1"/>
      </w:pPr>
      <w:bookmarkStart w:id="8" w:name="_Toc118380906"/>
      <w:r>
        <w:t>INFRAÇÕES E SANÇÕES ADMINISTRATIVAS</w:t>
      </w:r>
      <w:bookmarkEnd w:id="8"/>
    </w:p>
    <w:p w14:paraId="7478360B" w14:textId="77777777" w:rsidR="00B50C93" w:rsidRDefault="00000000">
      <w:pPr>
        <w:numPr>
          <w:ilvl w:val="1"/>
          <w:numId w:val="113"/>
        </w:numPr>
        <w:spacing w:before="120" w:after="120" w:line="276" w:lineRule="auto"/>
        <w:ind w:left="425" w:firstLine="0"/>
        <w:jc w:val="both"/>
        <w:rPr>
          <w:rFonts w:cs="Arial"/>
          <w:b/>
        </w:rPr>
      </w:pPr>
      <w:r>
        <w:rPr>
          <w:rFonts w:cs="Arial"/>
        </w:rPr>
        <w:t xml:space="preserve">Comete infração administrativa o fornecedor que praticar quaisquer das hipóteses previstas no </w:t>
      </w:r>
      <w:hyperlink r:id="rId33" w:anchor="art155" w:history="1">
        <w:r>
          <w:rPr>
            <w:rStyle w:val="LinkdaInternet"/>
            <w:rFonts w:cs="Arial"/>
          </w:rPr>
          <w:t>art. 155 da Lei nº 14.133, de 2021</w:t>
        </w:r>
      </w:hyperlink>
      <w:r>
        <w:rPr>
          <w:rFonts w:cs="Arial"/>
        </w:rPr>
        <w:t xml:space="preserve">, quais sejam: </w:t>
      </w:r>
    </w:p>
    <w:p w14:paraId="42BE287A" w14:textId="77777777" w:rsidR="00B50C93" w:rsidRDefault="00000000">
      <w:pPr>
        <w:numPr>
          <w:ilvl w:val="2"/>
          <w:numId w:val="114"/>
        </w:numPr>
        <w:spacing w:before="120" w:after="120" w:line="276" w:lineRule="auto"/>
        <w:jc w:val="both"/>
        <w:rPr>
          <w:rFonts w:cs="Arial"/>
        </w:rPr>
      </w:pPr>
      <w:r>
        <w:rPr>
          <w:rFonts w:cs="Arial"/>
          <w:color w:val="000000"/>
          <w:szCs w:val="20"/>
        </w:rPr>
        <w:t>dar causa à inexecução parcial do contrato</w:t>
      </w:r>
      <w:r>
        <w:rPr>
          <w:rFonts w:cs="Arial"/>
        </w:rPr>
        <w:t>;</w:t>
      </w:r>
    </w:p>
    <w:p w14:paraId="14239A21" w14:textId="77777777" w:rsidR="00B50C93" w:rsidRDefault="00000000">
      <w:pPr>
        <w:numPr>
          <w:ilvl w:val="2"/>
          <w:numId w:val="115"/>
        </w:numPr>
        <w:spacing w:before="120" w:after="120" w:line="276" w:lineRule="auto"/>
        <w:jc w:val="both"/>
        <w:rPr>
          <w:rFonts w:cs="Arial"/>
        </w:rPr>
      </w:pPr>
      <w:r>
        <w:rPr>
          <w:rFonts w:cs="Arial"/>
          <w:color w:val="000000"/>
          <w:szCs w:val="20"/>
        </w:rPr>
        <w:lastRenderedPageBreak/>
        <w:t>dar causa à inexecução parcial do contrato que cause grave dano à Administração, ao funcionamento dos serviços públicos ou ao interesse coletivo;</w:t>
      </w:r>
    </w:p>
    <w:p w14:paraId="34DC943E" w14:textId="77777777" w:rsidR="00B50C93" w:rsidRDefault="00000000">
      <w:pPr>
        <w:numPr>
          <w:ilvl w:val="2"/>
          <w:numId w:val="116"/>
        </w:numPr>
        <w:spacing w:before="120" w:after="120" w:line="276" w:lineRule="auto"/>
        <w:jc w:val="both"/>
        <w:rPr>
          <w:rFonts w:cs="Arial"/>
        </w:rPr>
      </w:pPr>
      <w:r>
        <w:rPr>
          <w:rFonts w:cs="Arial"/>
          <w:color w:val="000000"/>
          <w:szCs w:val="20"/>
        </w:rPr>
        <w:t>dar causa à inexecução total do contrato;</w:t>
      </w:r>
    </w:p>
    <w:p w14:paraId="0D2FE777" w14:textId="77777777" w:rsidR="00B50C93" w:rsidRDefault="00000000">
      <w:pPr>
        <w:numPr>
          <w:ilvl w:val="2"/>
          <w:numId w:val="117"/>
        </w:numPr>
        <w:spacing w:before="120" w:after="120" w:line="276" w:lineRule="auto"/>
        <w:jc w:val="both"/>
        <w:rPr>
          <w:rFonts w:cs="Arial"/>
        </w:rPr>
      </w:pPr>
      <w:r>
        <w:rPr>
          <w:rFonts w:cs="Arial"/>
          <w:color w:val="000000"/>
          <w:szCs w:val="20"/>
        </w:rPr>
        <w:t>deixar de entregar a documentação exigida para o certame;</w:t>
      </w:r>
    </w:p>
    <w:p w14:paraId="01CF8B03" w14:textId="77777777" w:rsidR="00B50C93" w:rsidRDefault="00000000">
      <w:pPr>
        <w:numPr>
          <w:ilvl w:val="2"/>
          <w:numId w:val="118"/>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1214B035" w14:textId="77777777" w:rsidR="00B50C93" w:rsidRDefault="00000000">
      <w:pPr>
        <w:numPr>
          <w:ilvl w:val="2"/>
          <w:numId w:val="119"/>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3EB8AAFC" w14:textId="77777777" w:rsidR="00B50C93" w:rsidRDefault="00000000">
      <w:pPr>
        <w:numPr>
          <w:ilvl w:val="2"/>
          <w:numId w:val="120"/>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14:paraId="4D846C33" w14:textId="77777777" w:rsidR="00B50C93" w:rsidRDefault="00000000">
      <w:pPr>
        <w:numPr>
          <w:ilvl w:val="2"/>
          <w:numId w:val="121"/>
        </w:numPr>
        <w:spacing w:before="120" w:after="120" w:line="276" w:lineRule="auto"/>
        <w:jc w:val="both"/>
        <w:rPr>
          <w:rFonts w:cs="Arial"/>
        </w:rPr>
      </w:pPr>
      <w:r>
        <w:rPr>
          <w:rFonts w:cs="Arial"/>
          <w:color w:val="000000"/>
          <w:szCs w:val="20"/>
        </w:rPr>
        <w:t>apresentar declaração ou documentação falsa exigida para o certame ou prestar declaração falsa durante a dispensa eletrônica ou a execução do contrato;</w:t>
      </w:r>
    </w:p>
    <w:p w14:paraId="6C37B485" w14:textId="77777777" w:rsidR="00B50C93" w:rsidRDefault="00000000">
      <w:pPr>
        <w:numPr>
          <w:ilvl w:val="2"/>
          <w:numId w:val="122"/>
        </w:numPr>
        <w:spacing w:before="120" w:after="120" w:line="276" w:lineRule="auto"/>
        <w:jc w:val="both"/>
        <w:rPr>
          <w:rFonts w:cs="Arial"/>
        </w:rPr>
      </w:pPr>
      <w:r>
        <w:rPr>
          <w:rFonts w:cs="Arial"/>
          <w:color w:val="000000"/>
          <w:szCs w:val="20"/>
        </w:rPr>
        <w:t>fraudar a dispensa eletrônica ou praticar ato fraudulento na execução do contrato;</w:t>
      </w:r>
    </w:p>
    <w:p w14:paraId="301543E9" w14:textId="77777777" w:rsidR="00B50C93" w:rsidRDefault="00000000">
      <w:pPr>
        <w:numPr>
          <w:ilvl w:val="2"/>
          <w:numId w:val="123"/>
        </w:numPr>
        <w:spacing w:before="120" w:after="120" w:line="276" w:lineRule="auto"/>
        <w:jc w:val="both"/>
        <w:rPr>
          <w:rFonts w:cs="Arial"/>
        </w:rPr>
      </w:pPr>
      <w:r>
        <w:rPr>
          <w:rFonts w:cs="Arial"/>
          <w:color w:val="000000"/>
          <w:szCs w:val="20"/>
        </w:rPr>
        <w:t> comportar-se de modo inidôneo ou cometer fraude de qualquer natureza;</w:t>
      </w:r>
    </w:p>
    <w:p w14:paraId="3ADB0335" w14:textId="77777777" w:rsidR="00B50C93" w:rsidRDefault="00000000">
      <w:pPr>
        <w:pStyle w:val="PargrafodaLista"/>
        <w:numPr>
          <w:ilvl w:val="3"/>
          <w:numId w:val="124"/>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F16DF9E" w14:textId="77777777" w:rsidR="00B50C93" w:rsidRDefault="00000000">
      <w:pPr>
        <w:numPr>
          <w:ilvl w:val="2"/>
          <w:numId w:val="125"/>
        </w:numPr>
        <w:spacing w:before="120" w:after="120" w:line="276" w:lineRule="auto"/>
        <w:jc w:val="both"/>
        <w:rPr>
          <w:rFonts w:cs="Arial"/>
        </w:rPr>
      </w:pPr>
      <w:r>
        <w:rPr>
          <w:rFonts w:cs="Arial"/>
          <w:color w:val="000000"/>
          <w:szCs w:val="20"/>
        </w:rPr>
        <w:t> praticar atos ilícitos com vistas a frustrar os objetivos deste certame.</w:t>
      </w:r>
    </w:p>
    <w:p w14:paraId="2B8DA8A9" w14:textId="77777777" w:rsidR="00B50C93" w:rsidRDefault="00000000">
      <w:pPr>
        <w:numPr>
          <w:ilvl w:val="2"/>
          <w:numId w:val="126"/>
        </w:numPr>
        <w:spacing w:before="120" w:after="120" w:line="276" w:lineRule="auto"/>
        <w:jc w:val="both"/>
        <w:rPr>
          <w:rStyle w:val="LinkdaInternet"/>
          <w:rFonts w:cs="Arial"/>
          <w:szCs w:val="20"/>
        </w:rPr>
      </w:pPr>
      <w:r>
        <w:rPr>
          <w:rFonts w:cs="Arial"/>
          <w:color w:val="000000"/>
          <w:szCs w:val="20"/>
        </w:rPr>
        <w:t>praticar ato lesivo previsto no </w:t>
      </w:r>
      <w:hyperlink r:id="rId34" w:anchor="art5" w:history="1">
        <w:r>
          <w:rPr>
            <w:rStyle w:val="LinkdaInternet"/>
          </w:rPr>
          <w:t>art. 5º da Lei nº 12.846, de 1º de agosto de 2013.</w:t>
        </w:r>
      </w:hyperlink>
    </w:p>
    <w:p w14:paraId="748C2366" w14:textId="77777777" w:rsidR="00B50C93" w:rsidRDefault="00000000">
      <w:pPr>
        <w:numPr>
          <w:ilvl w:val="1"/>
          <w:numId w:val="127"/>
        </w:numPr>
        <w:spacing w:before="120" w:after="120" w:line="276" w:lineRule="auto"/>
        <w:ind w:left="425" w:firstLine="0"/>
        <w:jc w:val="both"/>
        <w:rPr>
          <w:rFonts w:cs="Arial"/>
          <w:b/>
        </w:rPr>
      </w:pPr>
      <w:hyperlink r:id="rId35" w:anchor="art5" w:history="1">
        <w:r>
          <w:rPr>
            <w:rFonts w:cs="Arial"/>
          </w:rPr>
          <w:t>O fornecedor que cometer qualquer das infrações discriminadas nos subitens anteriores ficará sujeito, sem prejuízo da responsabilidade civil e criminal, às seguintes sanções:</w:t>
        </w:r>
      </w:hyperlink>
    </w:p>
    <w:p w14:paraId="3F36EF40" w14:textId="77777777" w:rsidR="00B50C93" w:rsidRDefault="00000000">
      <w:pPr>
        <w:numPr>
          <w:ilvl w:val="2"/>
          <w:numId w:val="4"/>
        </w:numPr>
        <w:spacing w:before="120" w:after="120" w:line="276" w:lineRule="auto"/>
        <w:jc w:val="both"/>
        <w:rPr>
          <w:rFonts w:cs="Arial"/>
        </w:rPr>
      </w:pPr>
      <w:r>
        <w:rPr>
          <w:rFonts w:cs="Arial"/>
        </w:rPr>
        <w:t>Advertência pela falta do subitem 8.1.1 deste Aviso de Contratação Direta,</w:t>
      </w:r>
      <w:r>
        <w:t xml:space="preserve"> </w:t>
      </w:r>
      <w:r>
        <w:rPr>
          <w:rFonts w:cs="Arial"/>
        </w:rPr>
        <w:t>quando não se justificar a imposição de penalidade mais grave;</w:t>
      </w:r>
    </w:p>
    <w:p w14:paraId="39853302" w14:textId="77777777" w:rsidR="00B50C93" w:rsidRDefault="00000000">
      <w:pPr>
        <w:numPr>
          <w:ilvl w:val="2"/>
          <w:numId w:val="4"/>
        </w:numPr>
        <w:spacing w:before="120" w:after="120" w:line="276" w:lineRule="auto"/>
        <w:jc w:val="both"/>
        <w:rPr>
          <w:rFonts w:cs="Arial"/>
        </w:rPr>
      </w:pPr>
      <w:r>
        <w:rPr>
          <w:rFonts w:cs="Arial"/>
        </w:rPr>
        <w:t>Multa de 10 % (dez por cento) sobre o valor estimado do(s) item(s) prejudicado(s) pela conduta do fornecedor, por qualquer das infrações dos subitens 8.1.1 a 8.1.12;</w:t>
      </w:r>
    </w:p>
    <w:p w14:paraId="46029583" w14:textId="77777777" w:rsidR="00B50C93" w:rsidRDefault="00000000">
      <w:pPr>
        <w:numPr>
          <w:ilvl w:val="2"/>
          <w:numId w:val="4"/>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14:paraId="6C2EAEDC" w14:textId="77777777" w:rsidR="00B50C93" w:rsidRDefault="00000000">
      <w:pPr>
        <w:numPr>
          <w:ilvl w:val="2"/>
          <w:numId w:val="4"/>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14:paraId="55F719D1" w14:textId="77777777" w:rsidR="00B50C93" w:rsidRDefault="00000000">
      <w:pPr>
        <w:numPr>
          <w:ilvl w:val="1"/>
          <w:numId w:val="128"/>
        </w:numPr>
        <w:spacing w:before="120" w:after="120" w:line="276" w:lineRule="auto"/>
        <w:ind w:left="425" w:firstLine="0"/>
        <w:jc w:val="both"/>
        <w:rPr>
          <w:rFonts w:cs="Arial"/>
          <w:bCs/>
        </w:rPr>
      </w:pPr>
      <w:r>
        <w:rPr>
          <w:rFonts w:cs="Arial"/>
          <w:bCs/>
        </w:rPr>
        <w:t>A aplicação das sanções previstas neste Contrato não exclui, em hipótese alguma, a obrigação de reparação integral do dano causado à Contratante (</w:t>
      </w:r>
      <w:hyperlink r:id="rId36" w:anchor="art156§9" w:history="1">
        <w:r>
          <w:rPr>
            <w:rStyle w:val="LinkdaInternet"/>
            <w:rFonts w:cs="Arial"/>
            <w:bCs/>
          </w:rPr>
          <w:t>art. 156, §9º</w:t>
        </w:r>
      </w:hyperlink>
      <w:r>
        <w:rPr>
          <w:rFonts w:cs="Arial"/>
          <w:bCs/>
        </w:rPr>
        <w:t>)</w:t>
      </w:r>
    </w:p>
    <w:p w14:paraId="03A65659" w14:textId="77777777" w:rsidR="00B50C93" w:rsidRDefault="00000000">
      <w:pPr>
        <w:numPr>
          <w:ilvl w:val="1"/>
          <w:numId w:val="129"/>
        </w:numPr>
        <w:spacing w:before="120" w:after="120" w:line="276" w:lineRule="auto"/>
        <w:ind w:left="425" w:firstLine="0"/>
        <w:jc w:val="both"/>
        <w:rPr>
          <w:rFonts w:cs="Arial"/>
          <w:bCs/>
        </w:rPr>
      </w:pPr>
      <w:r>
        <w:rPr>
          <w:rFonts w:cs="Arial"/>
          <w:bCs/>
        </w:rPr>
        <w:t xml:space="preserve">Todas as sanções previstas neste Aviso poderão ser aplicadas cumulativamente com a multa </w:t>
      </w:r>
      <w:hyperlink r:id="rId37" w:anchor="art156§7" w:history="1">
        <w:r>
          <w:rPr>
            <w:rStyle w:val="LinkdaInternet"/>
            <w:rFonts w:cs="Arial"/>
            <w:bCs/>
          </w:rPr>
          <w:t>(art. 156, §7º</w:t>
        </w:r>
      </w:hyperlink>
      <w:r>
        <w:rPr>
          <w:rFonts w:cs="Arial"/>
          <w:bCs/>
        </w:rPr>
        <w:t>).</w:t>
      </w:r>
    </w:p>
    <w:p w14:paraId="1F4B4BA2" w14:textId="77777777" w:rsidR="00B50C93" w:rsidRDefault="00000000">
      <w:pPr>
        <w:numPr>
          <w:ilvl w:val="1"/>
          <w:numId w:val="130"/>
        </w:numPr>
        <w:spacing w:before="120" w:after="120" w:line="276" w:lineRule="auto"/>
        <w:ind w:left="425" w:firstLine="0"/>
        <w:jc w:val="both"/>
        <w:rPr>
          <w:rFonts w:cs="Arial"/>
          <w:bCs/>
        </w:rPr>
      </w:pPr>
      <w:r>
        <w:rPr>
          <w:rFonts w:cs="Arial"/>
          <w:bCs/>
        </w:rPr>
        <w:t>Antes da aplicação da multa, será facultada a defesa do interessado no prazo de 15 (quinze) dias úteis, contado da data de sua intimação (</w:t>
      </w:r>
      <w:hyperlink r:id="rId38" w:anchor="art157" w:history="1">
        <w:r>
          <w:rPr>
            <w:rStyle w:val="LinkdaInternet"/>
            <w:rFonts w:cs="Arial"/>
            <w:bCs/>
          </w:rPr>
          <w:t>art. 157</w:t>
        </w:r>
      </w:hyperlink>
      <w:r>
        <w:rPr>
          <w:rFonts w:cs="Arial"/>
          <w:bCs/>
        </w:rPr>
        <w:t>)</w:t>
      </w:r>
    </w:p>
    <w:p w14:paraId="26A13B47" w14:textId="77777777" w:rsidR="00B50C93" w:rsidRDefault="00000000">
      <w:pPr>
        <w:numPr>
          <w:ilvl w:val="1"/>
          <w:numId w:val="131"/>
        </w:numPr>
        <w:spacing w:before="120" w:after="120" w:line="276" w:lineRule="auto"/>
        <w:ind w:left="425" w:firstLine="0"/>
        <w:jc w:val="both"/>
        <w:rPr>
          <w:rFonts w:cs="Arial"/>
          <w:bCs/>
        </w:rPr>
      </w:pPr>
      <w:r>
        <w:rPr>
          <w:rFonts w:cs="Arial"/>
          <w:bCs/>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Pr>
            <w:rStyle w:val="LinkdaInternet"/>
            <w:rFonts w:cs="Arial"/>
            <w:bCs/>
          </w:rPr>
          <w:t>art. 156, §8º</w:t>
        </w:r>
      </w:hyperlink>
      <w:r>
        <w:rPr>
          <w:rFonts w:cs="Arial"/>
          <w:bCs/>
        </w:rPr>
        <w:t>).</w:t>
      </w:r>
    </w:p>
    <w:p w14:paraId="126BD9D4" w14:textId="77777777" w:rsidR="00B50C93" w:rsidRDefault="00000000">
      <w:pPr>
        <w:numPr>
          <w:ilvl w:val="1"/>
          <w:numId w:val="132"/>
        </w:numPr>
        <w:spacing w:before="120" w:after="120" w:line="276" w:lineRule="auto"/>
        <w:ind w:left="425" w:firstLine="0"/>
        <w:jc w:val="both"/>
        <w:rPr>
          <w:rFonts w:cs="Arial"/>
          <w:bCs/>
        </w:rPr>
      </w:pPr>
      <w:r>
        <w:rPr>
          <w:rFonts w:cs="Arial"/>
          <w:bCs/>
        </w:rPr>
        <w:t xml:space="preserve">Previamente ao encaminhamento à cobrança judicial, a multa poderá ser recolhida administrativamente no prazo máximo de </w:t>
      </w:r>
      <w:r>
        <w:rPr>
          <w:rFonts w:cs="Arial"/>
          <w:i/>
        </w:rPr>
        <w:t>10 (dez)</w:t>
      </w:r>
      <w:r>
        <w:rPr>
          <w:rFonts w:cs="Arial"/>
          <w:bCs/>
          <w:i/>
          <w:iCs/>
        </w:rPr>
        <w:t xml:space="preserve"> </w:t>
      </w:r>
      <w:r>
        <w:rPr>
          <w:rFonts w:cs="Arial"/>
          <w:bCs/>
        </w:rPr>
        <w:t>dias, a contar da data do recebimento da comunicação enviada pela autoridade competente.</w:t>
      </w:r>
      <w:bookmarkStart w:id="9" w:name="_Hlk78351618"/>
      <w:bookmarkEnd w:id="9"/>
    </w:p>
    <w:p w14:paraId="4E9054FC" w14:textId="77777777" w:rsidR="00B50C93" w:rsidRDefault="00000000">
      <w:pPr>
        <w:numPr>
          <w:ilvl w:val="1"/>
          <w:numId w:val="133"/>
        </w:numPr>
        <w:spacing w:before="120" w:after="120" w:line="276" w:lineRule="auto"/>
        <w:ind w:left="425" w:firstLine="0"/>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hyperlink r:id="rId40" w:anchor="art158" w:history="1">
        <w:r>
          <w:rPr>
            <w:rStyle w:val="LinkdaInternet"/>
            <w:rFonts w:cs="Arial"/>
            <w:bCs/>
          </w:rPr>
          <w:t>art. 158 da Lei nº 14.133, de 2021</w:t>
        </w:r>
      </w:hyperlink>
      <w:r>
        <w:rPr>
          <w:rFonts w:cs="Arial"/>
          <w:bCs/>
        </w:rPr>
        <w:t>, para as penalidades de impedimento de licitar e contratar e de declaração de inidoneidade para licitar ou contratar.</w:t>
      </w:r>
    </w:p>
    <w:p w14:paraId="12191F84" w14:textId="77777777" w:rsidR="00B50C93" w:rsidRDefault="00000000">
      <w:pPr>
        <w:numPr>
          <w:ilvl w:val="1"/>
          <w:numId w:val="134"/>
        </w:numPr>
        <w:spacing w:before="120" w:after="120" w:line="276" w:lineRule="auto"/>
        <w:ind w:left="425" w:firstLine="0"/>
        <w:jc w:val="both"/>
        <w:rPr>
          <w:rFonts w:cs="Arial"/>
          <w:bCs/>
        </w:rPr>
      </w:pPr>
      <w:r>
        <w:rPr>
          <w:rFonts w:cs="Arial"/>
          <w:bCs/>
        </w:rPr>
        <w:t>Na aplicação das sanções serão considerados (</w:t>
      </w:r>
      <w:hyperlink r:id="rId41" w:anchor="art156§1" w:history="1">
        <w:r>
          <w:rPr>
            <w:rStyle w:val="LinkdaInternet"/>
            <w:rFonts w:cs="Arial"/>
            <w:bCs/>
          </w:rPr>
          <w:t>art. 156, §1º</w:t>
        </w:r>
      </w:hyperlink>
      <w:r>
        <w:rPr>
          <w:rFonts w:cs="Arial"/>
          <w:bCs/>
        </w:rPr>
        <w:t>):</w:t>
      </w:r>
    </w:p>
    <w:p w14:paraId="68DAC7DE" w14:textId="77777777" w:rsidR="00B50C93" w:rsidRDefault="00000000">
      <w:pPr>
        <w:numPr>
          <w:ilvl w:val="1"/>
          <w:numId w:val="135"/>
        </w:numPr>
        <w:spacing w:before="120" w:after="120" w:line="276" w:lineRule="auto"/>
        <w:ind w:left="425" w:firstLine="0"/>
        <w:jc w:val="both"/>
        <w:rPr>
          <w:rFonts w:cs="Arial"/>
          <w:bCs/>
        </w:rPr>
      </w:pPr>
      <w:r>
        <w:rPr>
          <w:rFonts w:cs="Arial"/>
          <w:bCs/>
        </w:rPr>
        <w:t>a natureza e a gravidade da infração cometida;</w:t>
      </w:r>
    </w:p>
    <w:p w14:paraId="2C328357" w14:textId="77777777" w:rsidR="00B50C93" w:rsidRDefault="00000000">
      <w:pPr>
        <w:numPr>
          <w:ilvl w:val="1"/>
          <w:numId w:val="136"/>
        </w:numPr>
        <w:spacing w:before="120" w:after="120" w:line="276" w:lineRule="auto"/>
        <w:ind w:left="425" w:firstLine="0"/>
        <w:jc w:val="both"/>
        <w:rPr>
          <w:rFonts w:cs="Arial"/>
          <w:bCs/>
        </w:rPr>
      </w:pPr>
      <w:r>
        <w:rPr>
          <w:rFonts w:cs="Arial"/>
          <w:bCs/>
        </w:rPr>
        <w:t>as peculiaridades do caso concreto;</w:t>
      </w:r>
    </w:p>
    <w:p w14:paraId="28E56577" w14:textId="77777777" w:rsidR="00B50C93" w:rsidRDefault="00000000">
      <w:pPr>
        <w:numPr>
          <w:ilvl w:val="1"/>
          <w:numId w:val="137"/>
        </w:numPr>
        <w:spacing w:before="120" w:after="120" w:line="276" w:lineRule="auto"/>
        <w:ind w:left="425" w:firstLine="0"/>
        <w:jc w:val="both"/>
        <w:rPr>
          <w:rFonts w:cs="Arial"/>
          <w:bCs/>
        </w:rPr>
      </w:pPr>
      <w:r>
        <w:rPr>
          <w:rFonts w:cs="Arial"/>
          <w:bCs/>
        </w:rPr>
        <w:t>as circunstâncias agravantes ou atenuantes;</w:t>
      </w:r>
    </w:p>
    <w:p w14:paraId="03725D4D" w14:textId="77777777" w:rsidR="00B50C93" w:rsidRDefault="00000000">
      <w:pPr>
        <w:numPr>
          <w:ilvl w:val="1"/>
          <w:numId w:val="138"/>
        </w:numPr>
        <w:spacing w:before="120" w:after="120" w:line="276" w:lineRule="auto"/>
        <w:ind w:left="425" w:firstLine="0"/>
        <w:jc w:val="both"/>
        <w:rPr>
          <w:rFonts w:cs="Arial"/>
          <w:bCs/>
        </w:rPr>
      </w:pPr>
      <w:r>
        <w:rPr>
          <w:rFonts w:cs="Arial"/>
          <w:bCs/>
        </w:rPr>
        <w:t>os danos que dela provierem para o Contratante;</w:t>
      </w:r>
    </w:p>
    <w:p w14:paraId="557208FF" w14:textId="77777777" w:rsidR="00B50C93" w:rsidRDefault="00000000">
      <w:pPr>
        <w:numPr>
          <w:ilvl w:val="1"/>
          <w:numId w:val="139"/>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12CFF70E" w14:textId="77777777" w:rsidR="00B50C93" w:rsidRDefault="00000000">
      <w:pPr>
        <w:numPr>
          <w:ilvl w:val="1"/>
          <w:numId w:val="140"/>
        </w:numPr>
        <w:spacing w:before="120" w:after="120" w:line="276" w:lineRule="auto"/>
        <w:ind w:left="425" w:firstLine="0"/>
        <w:jc w:val="both"/>
        <w:rPr>
          <w:rFonts w:cs="Arial"/>
          <w:bCs/>
        </w:rPr>
      </w:pPr>
      <w:r>
        <w:rPr>
          <w:rFonts w:cs="Arial"/>
          <w:bCs/>
        </w:rPr>
        <w:t xml:space="preserve">Os atos previstos como infrações administrativas na </w:t>
      </w:r>
      <w:hyperlink r:id="rId42">
        <w:r>
          <w:rPr>
            <w:rStyle w:val="LinkdaInternet"/>
            <w:rFonts w:cs="Arial"/>
            <w:bCs/>
          </w:rPr>
          <w:t>Lei nº 14.133, de 2021</w:t>
        </w:r>
      </w:hyperlink>
      <w:r>
        <w:rPr>
          <w:rFonts w:cs="Arial"/>
          <w:bCs/>
        </w:rPr>
        <w:t xml:space="preserve">, ou em outras leis de licitações e contratos da Administração Pública que também sejam tipificados como atos lesivos na </w:t>
      </w:r>
      <w:hyperlink r:id="rId43">
        <w:r>
          <w:rPr>
            <w:rStyle w:val="LinkdaInternet"/>
            <w:rFonts w:cs="Arial"/>
            <w:bCs/>
          </w:rPr>
          <w:t>Lei nº 12.846, de 1º de agosto de 2013</w:t>
        </w:r>
      </w:hyperlink>
      <w:r>
        <w:rPr>
          <w:rFonts w:cs="Arial"/>
          <w:bCs/>
        </w:rPr>
        <w:t>, serão apurados e julgados conjuntamente, nos mesmos autos, observados o rito procedimental e autoridade competente definidos na referida Lei (</w:t>
      </w:r>
      <w:hyperlink r:id="rId44" w:anchor="art159" w:history="1">
        <w:r>
          <w:rPr>
            <w:rStyle w:val="LinkdaInternet"/>
            <w:rFonts w:cs="Arial"/>
            <w:bCs/>
          </w:rPr>
          <w:t>art. 159</w:t>
        </w:r>
      </w:hyperlink>
      <w:r>
        <w:rPr>
          <w:rFonts w:cs="Arial"/>
          <w:bCs/>
        </w:rPr>
        <w:t>).</w:t>
      </w:r>
    </w:p>
    <w:p w14:paraId="4F459473" w14:textId="77777777" w:rsidR="00B50C93" w:rsidRDefault="00000000">
      <w:pPr>
        <w:numPr>
          <w:ilvl w:val="1"/>
          <w:numId w:val="141"/>
        </w:numPr>
        <w:spacing w:before="120" w:after="120" w:line="276" w:lineRule="auto"/>
        <w:ind w:left="425" w:firstLine="0"/>
        <w:jc w:val="both"/>
        <w:rPr>
          <w:rFonts w:cs="Arial"/>
          <w:bCs/>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Pr>
            <w:rStyle w:val="LinkdaInternet"/>
            <w:rFonts w:cs="Arial"/>
            <w:bCs/>
          </w:rPr>
          <w:t>art. 160</w:t>
        </w:r>
      </w:hyperlink>
      <w:r>
        <w:rPr>
          <w:rFonts w:cs="Arial"/>
          <w:bCs/>
        </w:rPr>
        <w:t>)</w:t>
      </w:r>
    </w:p>
    <w:p w14:paraId="3B5CDABE" w14:textId="77777777" w:rsidR="00B50C93" w:rsidRDefault="00000000">
      <w:pPr>
        <w:numPr>
          <w:ilvl w:val="1"/>
          <w:numId w:val="142"/>
        </w:numPr>
        <w:spacing w:before="120" w:after="120" w:line="276" w:lineRule="auto"/>
        <w:ind w:left="425" w:firstLine="0"/>
        <w:jc w:val="both"/>
        <w:rPr>
          <w:rFonts w:cs="Arial"/>
          <w:bCs/>
          <w:i/>
        </w:rPr>
      </w:pPr>
      <w:r>
        <w:rPr>
          <w:rFonts w:cs="Arial"/>
          <w:bCs/>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6" w:anchor="art161" w:history="1">
        <w:r>
          <w:rPr>
            <w:rStyle w:val="LinkdaInternet"/>
            <w:rFonts w:cs="Arial"/>
            <w:bCs/>
          </w:rPr>
          <w:t>Art. 161</w:t>
        </w:r>
      </w:hyperlink>
      <w:r>
        <w:rPr>
          <w:rFonts w:cs="Arial"/>
          <w:bCs/>
        </w:rPr>
        <w:t>)</w:t>
      </w:r>
    </w:p>
    <w:p w14:paraId="74407221" w14:textId="77777777" w:rsidR="00B50C93" w:rsidRDefault="00000000">
      <w:pPr>
        <w:numPr>
          <w:ilvl w:val="1"/>
          <w:numId w:val="143"/>
        </w:numPr>
        <w:spacing w:before="120" w:after="120" w:line="276" w:lineRule="auto"/>
        <w:ind w:left="425" w:firstLine="0"/>
        <w:jc w:val="both"/>
        <w:rPr>
          <w:rFonts w:cs="Arial"/>
          <w:bCs/>
          <w:i/>
        </w:rPr>
      </w:pPr>
      <w:r>
        <w:rPr>
          <w:rFonts w:cs="Arial"/>
          <w:bCs/>
        </w:rPr>
        <w:t xml:space="preserve">As sanções de impedimento de licitar e contratar e declaração de inidoneidade para licitar ou contratar são passíveis de reabilitação na forma do </w:t>
      </w:r>
      <w:hyperlink r:id="rId47" w:anchor="art163" w:history="1">
        <w:r>
          <w:rPr>
            <w:rStyle w:val="LinkdaInternet"/>
            <w:rFonts w:cs="Arial"/>
            <w:bCs/>
          </w:rPr>
          <w:t>art. 163 da Lei nº 14.133, de 2021.</w:t>
        </w:r>
      </w:hyperlink>
    </w:p>
    <w:p w14:paraId="67674449" w14:textId="77777777" w:rsidR="00B50C93" w:rsidRDefault="00000000">
      <w:pPr>
        <w:numPr>
          <w:ilvl w:val="1"/>
          <w:numId w:val="144"/>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FB39EB9" w14:textId="77777777" w:rsidR="00B50C93" w:rsidRDefault="00B50C93">
      <w:pPr>
        <w:spacing w:before="120" w:after="120" w:line="276" w:lineRule="auto"/>
        <w:ind w:left="425"/>
        <w:jc w:val="both"/>
        <w:rPr>
          <w:rFonts w:cs="Arial"/>
        </w:rPr>
      </w:pPr>
    </w:p>
    <w:p w14:paraId="28DD293A" w14:textId="77777777" w:rsidR="00B50C93" w:rsidRDefault="00000000">
      <w:pPr>
        <w:pStyle w:val="Ttulo1"/>
      </w:pPr>
      <w:bookmarkStart w:id="10" w:name="_Toc118380907"/>
      <w:r>
        <w:t>DAS DISPOSIÇÕES GERAIS</w:t>
      </w:r>
      <w:bookmarkEnd w:id="10"/>
    </w:p>
    <w:p w14:paraId="47836006" w14:textId="77777777" w:rsidR="00B50C93" w:rsidRDefault="00000000">
      <w:pPr>
        <w:numPr>
          <w:ilvl w:val="1"/>
          <w:numId w:val="145"/>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607AABD" w14:textId="77777777" w:rsidR="00B50C93" w:rsidRDefault="00000000">
      <w:pPr>
        <w:numPr>
          <w:ilvl w:val="2"/>
          <w:numId w:val="146"/>
        </w:numPr>
        <w:spacing w:before="120" w:after="120" w:line="276" w:lineRule="auto"/>
        <w:jc w:val="both"/>
        <w:rPr>
          <w:rFonts w:cs="Arial"/>
          <w:color w:val="000000"/>
          <w:szCs w:val="20"/>
        </w:rPr>
      </w:pPr>
      <w:r>
        <w:rPr>
          <w:rFonts w:cs="Arial"/>
          <w:color w:val="000000"/>
          <w:szCs w:val="20"/>
        </w:rPr>
        <w:t>republicar o presente aviso com uma nova data;</w:t>
      </w:r>
    </w:p>
    <w:p w14:paraId="3F2DBEFF" w14:textId="77777777" w:rsidR="00B50C93" w:rsidRDefault="00000000">
      <w:pPr>
        <w:numPr>
          <w:ilvl w:val="2"/>
          <w:numId w:val="147"/>
        </w:numPr>
        <w:spacing w:before="120" w:after="120" w:line="276" w:lineRule="auto"/>
        <w:jc w:val="both"/>
        <w:rPr>
          <w:rFonts w:cs="Arial"/>
          <w:color w:val="000000"/>
          <w:szCs w:val="20"/>
        </w:rPr>
      </w:pPr>
      <w:r>
        <w:rPr>
          <w:rFonts w:cs="Arial"/>
          <w:color w:val="000000"/>
          <w:szCs w:val="20"/>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5905082A" w14:textId="77777777" w:rsidR="00B50C93" w:rsidRDefault="00000000">
      <w:pPr>
        <w:numPr>
          <w:ilvl w:val="3"/>
          <w:numId w:val="148"/>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11710B2" w14:textId="77777777" w:rsidR="00B50C93" w:rsidRDefault="00000000">
      <w:pPr>
        <w:numPr>
          <w:ilvl w:val="2"/>
          <w:numId w:val="149"/>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5CE8438B" w14:textId="77777777" w:rsidR="00B50C93" w:rsidRDefault="00000000">
      <w:pPr>
        <w:numPr>
          <w:ilvl w:val="1"/>
          <w:numId w:val="150"/>
        </w:numPr>
        <w:spacing w:before="120" w:after="120" w:line="276" w:lineRule="auto"/>
        <w:ind w:left="425" w:firstLine="0"/>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55742541" w14:textId="77777777" w:rsidR="00B50C93" w:rsidRDefault="00000000">
      <w:pPr>
        <w:numPr>
          <w:ilvl w:val="1"/>
          <w:numId w:val="15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63C60ED2" w14:textId="77777777" w:rsidR="00B50C93" w:rsidRDefault="00000000">
      <w:pPr>
        <w:numPr>
          <w:ilvl w:val="1"/>
          <w:numId w:val="152"/>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403370D2" w14:textId="77777777" w:rsidR="00B50C93" w:rsidRDefault="00000000">
      <w:pPr>
        <w:numPr>
          <w:ilvl w:val="1"/>
          <w:numId w:val="153"/>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107BFCA9" w14:textId="77777777" w:rsidR="00B50C93" w:rsidRDefault="00000000">
      <w:pPr>
        <w:numPr>
          <w:ilvl w:val="1"/>
          <w:numId w:val="154"/>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7F98A719" w14:textId="77777777" w:rsidR="00B50C93" w:rsidRDefault="00000000">
      <w:pPr>
        <w:numPr>
          <w:ilvl w:val="1"/>
          <w:numId w:val="155"/>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E4F63C5" w14:textId="77777777" w:rsidR="00B50C93" w:rsidRDefault="00000000">
      <w:pPr>
        <w:numPr>
          <w:ilvl w:val="1"/>
          <w:numId w:val="156"/>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66B32F71" w14:textId="77777777" w:rsidR="00B50C93" w:rsidRDefault="00000000">
      <w:pPr>
        <w:numPr>
          <w:ilvl w:val="1"/>
          <w:numId w:val="157"/>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32FE8B5" w14:textId="77777777" w:rsidR="00B50C93" w:rsidRDefault="00000000">
      <w:pPr>
        <w:numPr>
          <w:ilvl w:val="1"/>
          <w:numId w:val="158"/>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FFF1562" w14:textId="77777777" w:rsidR="00B50C93" w:rsidRDefault="00000000">
      <w:pPr>
        <w:numPr>
          <w:ilvl w:val="1"/>
          <w:numId w:val="159"/>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57E44232" w14:textId="77777777" w:rsidR="00B50C93" w:rsidRDefault="00000000">
      <w:pPr>
        <w:numPr>
          <w:ilvl w:val="1"/>
          <w:numId w:val="160"/>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6ACC50BA" w14:textId="77777777" w:rsidR="00B50C93" w:rsidRDefault="00000000">
      <w:pPr>
        <w:numPr>
          <w:ilvl w:val="2"/>
          <w:numId w:val="161"/>
        </w:numPr>
        <w:spacing w:before="120" w:after="120" w:line="276" w:lineRule="auto"/>
        <w:jc w:val="both"/>
        <w:rPr>
          <w:rFonts w:cs="Arial"/>
          <w:color w:val="000000"/>
          <w:szCs w:val="20"/>
        </w:rPr>
      </w:pPr>
      <w:r>
        <w:rPr>
          <w:rFonts w:cs="Arial"/>
          <w:color w:val="000000"/>
          <w:szCs w:val="20"/>
        </w:rPr>
        <w:t>ANEXO I – Documentação exigida para Habilitação</w:t>
      </w:r>
    </w:p>
    <w:p w14:paraId="3B41E43C" w14:textId="77777777" w:rsidR="00B50C93" w:rsidRDefault="00000000">
      <w:pPr>
        <w:numPr>
          <w:ilvl w:val="2"/>
          <w:numId w:val="162"/>
        </w:numPr>
        <w:spacing w:before="120" w:after="120" w:line="276" w:lineRule="auto"/>
        <w:jc w:val="both"/>
        <w:rPr>
          <w:rFonts w:cs="Arial"/>
          <w:color w:val="000000"/>
          <w:szCs w:val="20"/>
        </w:rPr>
      </w:pPr>
      <w:r>
        <w:rPr>
          <w:rFonts w:cs="Arial"/>
          <w:color w:val="000000"/>
          <w:szCs w:val="20"/>
        </w:rPr>
        <w:t>ANEXO II - Termo de Referência;</w:t>
      </w:r>
    </w:p>
    <w:p w14:paraId="69DDA497" w14:textId="77777777" w:rsidR="00B50C93" w:rsidRDefault="00000000">
      <w:pPr>
        <w:numPr>
          <w:ilvl w:val="3"/>
          <w:numId w:val="163"/>
        </w:numPr>
        <w:spacing w:before="120" w:after="120" w:line="276" w:lineRule="auto"/>
        <w:jc w:val="both"/>
      </w:pPr>
      <w:r>
        <w:rPr>
          <w:rFonts w:cs="Arial"/>
          <w:szCs w:val="20"/>
        </w:rPr>
        <w:t>ANEXO II.1 – Estudo Técnico Preliminar</w:t>
      </w:r>
    </w:p>
    <w:p w14:paraId="77002A0A" w14:textId="77777777" w:rsidR="00B50C93" w:rsidRDefault="00B50C93">
      <w:pPr>
        <w:spacing w:before="120" w:after="120" w:line="276" w:lineRule="auto"/>
        <w:jc w:val="both"/>
        <w:rPr>
          <w:rFonts w:cs="Arial"/>
          <w:i/>
          <w:iCs/>
          <w:color w:val="FF0000"/>
          <w:szCs w:val="20"/>
        </w:rPr>
      </w:pPr>
    </w:p>
    <w:p w14:paraId="5C59C521" w14:textId="77777777" w:rsidR="00B50C93" w:rsidRDefault="00B50C93">
      <w:pPr>
        <w:spacing w:after="120" w:line="276" w:lineRule="auto"/>
        <w:ind w:left="360" w:right="-15"/>
        <w:jc w:val="both"/>
        <w:rPr>
          <w:rFonts w:cs="Arial"/>
          <w:color w:val="000000"/>
          <w:szCs w:val="20"/>
        </w:rPr>
      </w:pPr>
    </w:p>
    <w:p w14:paraId="7AEC7ACC" w14:textId="77777777" w:rsidR="00B50C93" w:rsidRDefault="00000000">
      <w:pPr>
        <w:spacing w:after="120" w:line="276" w:lineRule="auto"/>
        <w:ind w:left="360" w:right="-15"/>
        <w:jc w:val="both"/>
        <w:rPr>
          <w:sz w:val="22"/>
          <w:szCs w:val="22"/>
        </w:rPr>
      </w:pPr>
      <w:r>
        <w:rPr>
          <w:rFonts w:cs="Arial"/>
          <w:color w:val="000000"/>
          <w:sz w:val="22"/>
          <w:szCs w:val="22"/>
        </w:rPr>
        <w:t>R</w:t>
      </w:r>
      <w:r>
        <w:rPr>
          <w:rFonts w:cs="Arial"/>
          <w:sz w:val="22"/>
          <w:szCs w:val="22"/>
        </w:rPr>
        <w:t>io de Janeiro , RJ , 13 de abril de 2023</w:t>
      </w:r>
    </w:p>
    <w:p w14:paraId="5D2FCEF5" w14:textId="77777777" w:rsidR="00B50C93" w:rsidRDefault="00B50C93">
      <w:pPr>
        <w:spacing w:after="120" w:line="276" w:lineRule="auto"/>
        <w:ind w:left="360" w:right="-15"/>
        <w:jc w:val="both"/>
        <w:rPr>
          <w:sz w:val="22"/>
          <w:szCs w:val="22"/>
        </w:rPr>
      </w:pPr>
    </w:p>
    <w:p w14:paraId="0E2367BF" w14:textId="77777777" w:rsidR="00B50C93" w:rsidRDefault="00B50C93">
      <w:pPr>
        <w:spacing w:after="120" w:line="276" w:lineRule="auto"/>
        <w:ind w:left="360" w:right="-15"/>
        <w:jc w:val="both"/>
        <w:rPr>
          <w:rFonts w:cs="Arial"/>
          <w:color w:val="000000"/>
          <w:sz w:val="22"/>
          <w:szCs w:val="22"/>
        </w:rPr>
      </w:pPr>
    </w:p>
    <w:p w14:paraId="7F4FBC96" w14:textId="77777777" w:rsidR="00B50C93" w:rsidRDefault="00B50C93">
      <w:pPr>
        <w:spacing w:after="120" w:line="276" w:lineRule="auto"/>
        <w:ind w:left="360" w:right="-15"/>
        <w:jc w:val="both"/>
        <w:rPr>
          <w:sz w:val="22"/>
          <w:szCs w:val="22"/>
        </w:rPr>
      </w:pPr>
    </w:p>
    <w:p w14:paraId="3102BB28" w14:textId="77777777" w:rsidR="00B50C93" w:rsidRDefault="00000000">
      <w:pPr>
        <w:pStyle w:val="western"/>
        <w:spacing w:before="0" w:after="0"/>
        <w:jc w:val="center"/>
      </w:pPr>
      <w:r>
        <w:rPr>
          <w:rFonts w:cs="Arial"/>
          <w:sz w:val="22"/>
          <w:szCs w:val="22"/>
        </w:rPr>
        <w:t>Vanderson dos Santos Oliveira  –  1° TEN</w:t>
      </w:r>
    </w:p>
    <w:p w14:paraId="50D2C054" w14:textId="77777777" w:rsidR="00B50C93" w:rsidRDefault="00000000">
      <w:pPr>
        <w:pStyle w:val="western"/>
        <w:spacing w:before="0" w:after="0" w:line="276" w:lineRule="auto"/>
        <w:jc w:val="center"/>
      </w:pPr>
      <w:r>
        <w:rPr>
          <w:rFonts w:cs="Arial"/>
          <w:iCs/>
          <w:color w:val="000000"/>
          <w:sz w:val="22"/>
          <w:szCs w:val="22"/>
        </w:rPr>
        <w:t>Chefe da PMG</w:t>
      </w:r>
    </w:p>
    <w:p w14:paraId="40292557" w14:textId="77777777" w:rsidR="00B50C93" w:rsidRDefault="00B50C93">
      <w:pPr>
        <w:jc w:val="center"/>
        <w:rPr>
          <w:rFonts w:cs="Arial"/>
          <w:b/>
          <w:bCs/>
          <w:sz w:val="22"/>
          <w:szCs w:val="22"/>
          <w:lang w:eastAsia="en-US"/>
        </w:rPr>
      </w:pPr>
    </w:p>
    <w:p w14:paraId="058A57BF" w14:textId="77777777" w:rsidR="00B50C93" w:rsidRDefault="00B50C93">
      <w:pPr>
        <w:jc w:val="center"/>
        <w:rPr>
          <w:rFonts w:cs="Arial"/>
          <w:b/>
          <w:bCs/>
          <w:lang w:eastAsia="en-US"/>
        </w:rPr>
      </w:pPr>
    </w:p>
    <w:p w14:paraId="2754E566" w14:textId="77777777" w:rsidR="00B50C93" w:rsidRDefault="00B50C93">
      <w:pPr>
        <w:jc w:val="center"/>
        <w:rPr>
          <w:rFonts w:cs="Arial"/>
          <w:b/>
          <w:bCs/>
          <w:lang w:eastAsia="en-US"/>
        </w:rPr>
      </w:pPr>
    </w:p>
    <w:p w14:paraId="7EF13791" w14:textId="77777777" w:rsidR="00B50C93" w:rsidRDefault="00B50C93">
      <w:pPr>
        <w:jc w:val="center"/>
        <w:rPr>
          <w:rFonts w:cs="Arial"/>
          <w:b/>
          <w:bCs/>
          <w:lang w:eastAsia="en-US"/>
        </w:rPr>
      </w:pPr>
    </w:p>
    <w:p w14:paraId="06EDBAC1" w14:textId="77777777" w:rsidR="00B50C93" w:rsidRDefault="00B50C93">
      <w:pPr>
        <w:jc w:val="center"/>
        <w:rPr>
          <w:rFonts w:cs="Arial"/>
          <w:b/>
          <w:bCs/>
          <w:lang w:eastAsia="en-US"/>
        </w:rPr>
      </w:pPr>
    </w:p>
    <w:p w14:paraId="69222200" w14:textId="77777777" w:rsidR="00B50C93" w:rsidRDefault="00B50C93">
      <w:pPr>
        <w:jc w:val="center"/>
        <w:rPr>
          <w:rFonts w:cs="Arial"/>
          <w:b/>
          <w:bCs/>
          <w:lang w:eastAsia="en-US"/>
        </w:rPr>
      </w:pPr>
    </w:p>
    <w:p w14:paraId="5D7F5A6D" w14:textId="77777777" w:rsidR="00B50C93" w:rsidRDefault="00B50C93">
      <w:pPr>
        <w:jc w:val="center"/>
        <w:rPr>
          <w:rFonts w:cs="Arial"/>
          <w:b/>
          <w:bCs/>
          <w:lang w:eastAsia="en-US"/>
        </w:rPr>
      </w:pPr>
    </w:p>
    <w:p w14:paraId="79BCEE2C" w14:textId="77777777" w:rsidR="00B50C93" w:rsidRDefault="00B50C93">
      <w:pPr>
        <w:jc w:val="center"/>
        <w:rPr>
          <w:rFonts w:cs="Arial"/>
          <w:b/>
          <w:bCs/>
          <w:lang w:eastAsia="en-US"/>
        </w:rPr>
      </w:pPr>
    </w:p>
    <w:p w14:paraId="600A015F" w14:textId="77777777" w:rsidR="00B50C93" w:rsidRDefault="00B50C93">
      <w:pPr>
        <w:jc w:val="center"/>
        <w:rPr>
          <w:rFonts w:cs="Arial"/>
          <w:b/>
          <w:bCs/>
          <w:lang w:eastAsia="en-US"/>
        </w:rPr>
      </w:pPr>
    </w:p>
    <w:p w14:paraId="7AE38F39" w14:textId="77777777" w:rsidR="00B50C93" w:rsidRDefault="00B50C93">
      <w:pPr>
        <w:jc w:val="center"/>
        <w:rPr>
          <w:rFonts w:cs="Arial"/>
          <w:b/>
          <w:bCs/>
          <w:lang w:eastAsia="en-US"/>
        </w:rPr>
      </w:pPr>
    </w:p>
    <w:p w14:paraId="06FA6543" w14:textId="77777777" w:rsidR="00B50C93" w:rsidRDefault="00B50C93">
      <w:pPr>
        <w:jc w:val="center"/>
        <w:rPr>
          <w:rFonts w:cs="Arial"/>
          <w:b/>
          <w:bCs/>
          <w:lang w:eastAsia="en-US"/>
        </w:rPr>
      </w:pPr>
    </w:p>
    <w:p w14:paraId="4F0B7004" w14:textId="77777777" w:rsidR="00B50C93" w:rsidRDefault="00B50C93">
      <w:pPr>
        <w:jc w:val="center"/>
        <w:rPr>
          <w:rFonts w:cs="Arial"/>
          <w:b/>
          <w:bCs/>
          <w:lang w:eastAsia="en-US"/>
        </w:rPr>
      </w:pPr>
    </w:p>
    <w:p w14:paraId="04D51788" w14:textId="77777777" w:rsidR="00B50C93" w:rsidRDefault="00B50C93">
      <w:pPr>
        <w:jc w:val="center"/>
        <w:rPr>
          <w:rFonts w:cs="Arial"/>
          <w:b/>
          <w:bCs/>
          <w:lang w:eastAsia="en-US"/>
        </w:rPr>
      </w:pPr>
    </w:p>
    <w:p w14:paraId="7DF47A38" w14:textId="77777777" w:rsidR="00B50C93" w:rsidRDefault="00B50C93">
      <w:pPr>
        <w:jc w:val="center"/>
        <w:rPr>
          <w:rFonts w:cs="Arial"/>
          <w:b/>
          <w:bCs/>
          <w:lang w:eastAsia="en-US"/>
        </w:rPr>
      </w:pPr>
    </w:p>
    <w:p w14:paraId="2701B0EE" w14:textId="77777777" w:rsidR="00B50C93" w:rsidRDefault="00B50C93">
      <w:pPr>
        <w:jc w:val="center"/>
        <w:rPr>
          <w:rFonts w:cs="Arial"/>
          <w:b/>
          <w:bCs/>
          <w:lang w:eastAsia="en-US"/>
        </w:rPr>
      </w:pPr>
    </w:p>
    <w:p w14:paraId="06ED543C" w14:textId="77777777" w:rsidR="00B50C93" w:rsidRDefault="00B50C93">
      <w:pPr>
        <w:jc w:val="center"/>
        <w:rPr>
          <w:rFonts w:cs="Arial"/>
          <w:b/>
          <w:bCs/>
          <w:lang w:eastAsia="en-US"/>
        </w:rPr>
      </w:pPr>
    </w:p>
    <w:p w14:paraId="59C536FF" w14:textId="77777777" w:rsidR="00B50C93" w:rsidRDefault="00B50C93">
      <w:pPr>
        <w:jc w:val="center"/>
        <w:rPr>
          <w:rFonts w:cs="Arial"/>
          <w:b/>
          <w:bCs/>
          <w:lang w:eastAsia="en-US"/>
        </w:rPr>
      </w:pPr>
    </w:p>
    <w:p w14:paraId="7DDBAD20" w14:textId="77777777" w:rsidR="00B50C93" w:rsidRDefault="00B50C93">
      <w:pPr>
        <w:jc w:val="center"/>
        <w:rPr>
          <w:rFonts w:cs="Arial"/>
          <w:b/>
          <w:bCs/>
          <w:lang w:eastAsia="en-US"/>
        </w:rPr>
      </w:pPr>
    </w:p>
    <w:p w14:paraId="6F8D9251" w14:textId="77777777" w:rsidR="00B50C93" w:rsidRDefault="00B50C93">
      <w:pPr>
        <w:jc w:val="center"/>
        <w:rPr>
          <w:rFonts w:cs="Arial"/>
          <w:b/>
          <w:bCs/>
          <w:lang w:eastAsia="en-US"/>
        </w:rPr>
      </w:pPr>
    </w:p>
    <w:p w14:paraId="25332AA2" w14:textId="77777777" w:rsidR="00B50C93" w:rsidRDefault="00B50C93">
      <w:pPr>
        <w:jc w:val="center"/>
        <w:rPr>
          <w:rFonts w:cs="Arial"/>
          <w:b/>
          <w:bCs/>
          <w:lang w:eastAsia="en-US"/>
        </w:rPr>
      </w:pPr>
    </w:p>
    <w:p w14:paraId="36F75069" w14:textId="77777777" w:rsidR="00B50C93" w:rsidRDefault="00B50C93">
      <w:pPr>
        <w:jc w:val="center"/>
        <w:rPr>
          <w:rFonts w:cs="Arial"/>
          <w:b/>
          <w:bCs/>
          <w:lang w:eastAsia="en-US"/>
        </w:rPr>
      </w:pPr>
    </w:p>
    <w:p w14:paraId="48D49187" w14:textId="77777777" w:rsidR="00B50C93" w:rsidRDefault="00B50C93">
      <w:pPr>
        <w:jc w:val="center"/>
        <w:rPr>
          <w:rFonts w:cs="Arial"/>
          <w:b/>
          <w:bCs/>
          <w:lang w:eastAsia="en-US"/>
        </w:rPr>
      </w:pPr>
    </w:p>
    <w:p w14:paraId="1DDFC987" w14:textId="77777777" w:rsidR="00B50C93" w:rsidRDefault="00B50C93">
      <w:pPr>
        <w:jc w:val="center"/>
        <w:rPr>
          <w:rFonts w:cs="Arial"/>
          <w:b/>
          <w:bCs/>
          <w:lang w:eastAsia="en-US"/>
        </w:rPr>
      </w:pPr>
    </w:p>
    <w:p w14:paraId="2D42FF95" w14:textId="77777777" w:rsidR="00B50C93" w:rsidRDefault="00B50C93">
      <w:pPr>
        <w:jc w:val="center"/>
        <w:rPr>
          <w:rFonts w:cs="Arial"/>
          <w:b/>
          <w:bCs/>
          <w:lang w:eastAsia="en-US"/>
        </w:rPr>
      </w:pPr>
    </w:p>
    <w:p w14:paraId="7E53D22A" w14:textId="77777777" w:rsidR="00B50C93" w:rsidRDefault="00B50C93">
      <w:pPr>
        <w:jc w:val="center"/>
        <w:rPr>
          <w:rFonts w:cs="Arial"/>
          <w:b/>
          <w:bCs/>
          <w:lang w:eastAsia="en-US"/>
        </w:rPr>
      </w:pPr>
    </w:p>
    <w:p w14:paraId="70B289B2" w14:textId="77777777" w:rsidR="00B50C93" w:rsidRDefault="00B50C93">
      <w:pPr>
        <w:jc w:val="center"/>
        <w:rPr>
          <w:rFonts w:cs="Arial"/>
          <w:b/>
          <w:bCs/>
          <w:lang w:eastAsia="en-US"/>
        </w:rPr>
      </w:pPr>
    </w:p>
    <w:p w14:paraId="0C5955FF" w14:textId="77777777" w:rsidR="00B50C93" w:rsidRDefault="00B50C93">
      <w:pPr>
        <w:jc w:val="center"/>
        <w:rPr>
          <w:rFonts w:cs="Arial"/>
          <w:b/>
          <w:bCs/>
          <w:lang w:eastAsia="en-US"/>
        </w:rPr>
      </w:pPr>
    </w:p>
    <w:p w14:paraId="5A44D381" w14:textId="77777777" w:rsidR="00B50C93" w:rsidRDefault="00B50C93">
      <w:pPr>
        <w:jc w:val="center"/>
        <w:rPr>
          <w:rFonts w:cs="Arial"/>
          <w:b/>
          <w:bCs/>
          <w:lang w:eastAsia="en-US"/>
        </w:rPr>
      </w:pPr>
    </w:p>
    <w:p w14:paraId="1D72DABA" w14:textId="77777777" w:rsidR="00B50C93" w:rsidRDefault="00B50C93">
      <w:pPr>
        <w:jc w:val="center"/>
        <w:rPr>
          <w:rFonts w:cs="Arial"/>
          <w:b/>
          <w:bCs/>
          <w:lang w:eastAsia="en-US"/>
        </w:rPr>
      </w:pPr>
    </w:p>
    <w:p w14:paraId="5A3DC365" w14:textId="77777777" w:rsidR="00B50C93" w:rsidRDefault="00B50C93">
      <w:pPr>
        <w:jc w:val="center"/>
        <w:rPr>
          <w:rFonts w:cs="Arial"/>
          <w:b/>
          <w:bCs/>
          <w:lang w:eastAsia="en-US"/>
        </w:rPr>
      </w:pPr>
    </w:p>
    <w:p w14:paraId="0E7DF1E1" w14:textId="77777777" w:rsidR="00B50C93" w:rsidRDefault="00B50C93">
      <w:pPr>
        <w:jc w:val="center"/>
        <w:rPr>
          <w:rFonts w:cs="Arial"/>
          <w:b/>
          <w:bCs/>
          <w:lang w:eastAsia="en-US"/>
        </w:rPr>
      </w:pPr>
    </w:p>
    <w:p w14:paraId="10B505B4" w14:textId="77777777" w:rsidR="00B50C93" w:rsidRDefault="00B50C93">
      <w:pPr>
        <w:jc w:val="center"/>
        <w:rPr>
          <w:rFonts w:cs="Arial"/>
          <w:b/>
          <w:bCs/>
          <w:lang w:eastAsia="en-US"/>
        </w:rPr>
      </w:pPr>
    </w:p>
    <w:p w14:paraId="0BA89061" w14:textId="77777777" w:rsidR="00B50C93" w:rsidRDefault="00B50C93">
      <w:pPr>
        <w:jc w:val="center"/>
        <w:rPr>
          <w:rFonts w:cs="Arial"/>
          <w:b/>
          <w:bCs/>
          <w:lang w:eastAsia="en-US"/>
        </w:rPr>
      </w:pPr>
    </w:p>
    <w:p w14:paraId="5CB77F60" w14:textId="77777777" w:rsidR="00B50C93" w:rsidRDefault="00B50C93">
      <w:pPr>
        <w:jc w:val="center"/>
        <w:rPr>
          <w:rFonts w:cs="Arial"/>
          <w:b/>
          <w:bCs/>
          <w:lang w:eastAsia="en-US"/>
        </w:rPr>
      </w:pPr>
    </w:p>
    <w:p w14:paraId="069E712D" w14:textId="77777777" w:rsidR="00B50C93" w:rsidRDefault="00B50C93">
      <w:pPr>
        <w:jc w:val="center"/>
        <w:rPr>
          <w:rFonts w:cs="Arial"/>
          <w:b/>
          <w:bCs/>
          <w:lang w:eastAsia="en-US"/>
        </w:rPr>
      </w:pPr>
    </w:p>
    <w:p w14:paraId="07688306" w14:textId="77777777" w:rsidR="00B50C93" w:rsidRDefault="00000000">
      <w:pPr>
        <w:spacing w:line="276" w:lineRule="auto"/>
        <w:contextualSpacing/>
        <w:jc w:val="both"/>
        <w:rPr>
          <w:rFonts w:cs="Arial"/>
          <w:b/>
          <w:szCs w:val="20"/>
          <w:lang w:eastAsia="ar-SA"/>
        </w:rPr>
      </w:pPr>
      <w:r>
        <w:rPr>
          <w:rFonts w:cs="Arial"/>
          <w:b/>
          <w:szCs w:val="20"/>
          <w:lang w:eastAsia="ar-SA"/>
        </w:rPr>
        <w:t>ANEXO I – DOCUMENTAÇÃO EXIGIDA PARA HABILITAÇÃO</w:t>
      </w:r>
    </w:p>
    <w:p w14:paraId="4F772F15" w14:textId="77777777" w:rsidR="00B50C93" w:rsidRDefault="00B50C93">
      <w:pPr>
        <w:spacing w:line="276" w:lineRule="auto"/>
        <w:contextualSpacing/>
        <w:jc w:val="both"/>
        <w:rPr>
          <w:rFonts w:eastAsia="Calibri" w:cs="Arial"/>
          <w:iCs/>
          <w:szCs w:val="20"/>
          <w:lang w:eastAsia="en-US"/>
        </w:rPr>
      </w:pPr>
    </w:p>
    <w:p w14:paraId="2A56116C" w14:textId="77777777" w:rsidR="00B50C93" w:rsidRDefault="00B50C93">
      <w:pPr>
        <w:pStyle w:val="PargrafodaLista"/>
        <w:spacing w:before="120" w:after="120" w:line="276" w:lineRule="auto"/>
        <w:ind w:left="1145"/>
        <w:jc w:val="both"/>
        <w:rPr>
          <w:rFonts w:eastAsia="WenQuanYi Micro Hei" w:cs="Arial"/>
          <w:color w:val="000000"/>
          <w:szCs w:val="20"/>
          <w:lang w:eastAsia="zh-CN" w:bidi="hi-IN"/>
        </w:rPr>
      </w:pPr>
    </w:p>
    <w:p w14:paraId="42E71914" w14:textId="77777777" w:rsidR="00B50C93" w:rsidRDefault="00000000">
      <w:pPr>
        <w:pStyle w:val="PargrafodaLista"/>
        <w:numPr>
          <w:ilvl w:val="0"/>
          <w:numId w:val="6"/>
        </w:numPr>
        <w:spacing w:before="120" w:after="120" w:line="276" w:lineRule="auto"/>
        <w:jc w:val="both"/>
        <w:rPr>
          <w:rFonts w:eastAsia="WenQuanYi Micro Hei" w:cs="Arial"/>
          <w:color w:val="000000"/>
          <w:szCs w:val="20"/>
          <w:lang w:eastAsia="zh-CN" w:bidi="hi-IN"/>
        </w:rPr>
      </w:pPr>
      <w:r>
        <w:rPr>
          <w:rFonts w:eastAsia="WenQuanYi Micro Hei" w:cs="Arial"/>
          <w:color w:val="000000"/>
          <w:szCs w:val="20"/>
          <w:lang w:eastAsia="zh-CN" w:bidi="hi-IN"/>
        </w:rPr>
        <w:t>As exigências de habilitação a serem atendidas pelo fornecedor são aquelas discriminadas nos itens a seguir:</w:t>
      </w:r>
    </w:p>
    <w:p w14:paraId="36B9DAA0" w14:textId="77777777" w:rsidR="00B50C93" w:rsidRDefault="00B50C93">
      <w:pPr>
        <w:pStyle w:val="PargrafodaLista"/>
        <w:spacing w:before="120" w:after="120" w:line="276" w:lineRule="auto"/>
        <w:ind w:left="1145"/>
        <w:jc w:val="both"/>
        <w:rPr>
          <w:rFonts w:eastAsia="WenQuanYi Micro Hei" w:cs="Arial"/>
          <w:color w:val="000000"/>
          <w:szCs w:val="20"/>
          <w:lang w:eastAsia="zh-CN" w:bidi="hi-IN"/>
        </w:rPr>
      </w:pPr>
    </w:p>
    <w:p w14:paraId="1304F51C" w14:textId="77777777" w:rsidR="00B50C93" w:rsidRDefault="00000000">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Habilitação jurídica</w:t>
      </w:r>
    </w:p>
    <w:p w14:paraId="403BE380" w14:textId="77777777" w:rsidR="00B50C93" w:rsidRDefault="00B50C93">
      <w:pPr>
        <w:pStyle w:val="PargrafodaLista"/>
        <w:spacing w:before="120" w:after="120" w:line="276" w:lineRule="auto"/>
        <w:ind w:left="1134" w:firstLine="11"/>
        <w:jc w:val="both"/>
        <w:rPr>
          <w:rFonts w:eastAsia="Calibri" w:cs="Arial"/>
          <w:i/>
          <w:color w:val="FF0000"/>
          <w:szCs w:val="20"/>
          <w:lang w:eastAsia="en-US"/>
        </w:rPr>
      </w:pPr>
    </w:p>
    <w:p w14:paraId="54938568" w14:textId="77777777" w:rsidR="00B50C93" w:rsidRDefault="00000000">
      <w:pPr>
        <w:pStyle w:val="PargrafodaLista"/>
        <w:numPr>
          <w:ilvl w:val="2"/>
          <w:numId w:val="5"/>
        </w:numPr>
        <w:tabs>
          <w:tab w:val="left" w:pos="1440"/>
        </w:tabs>
        <w:snapToGrid w:val="0"/>
        <w:spacing w:before="120" w:after="120" w:line="276" w:lineRule="auto"/>
        <w:jc w:val="both"/>
        <w:rPr>
          <w:rFonts w:cs="DejaVu Sans"/>
          <w:szCs w:val="20"/>
        </w:rPr>
      </w:pPr>
      <w:r>
        <w:rPr>
          <w:rFonts w:cs="Arial"/>
          <w:b/>
          <w:i/>
          <w:szCs w:val="20"/>
        </w:rPr>
        <w:t>Pessoa física:</w:t>
      </w:r>
      <w:r>
        <w:rPr>
          <w:rFonts w:cs="Arial"/>
          <w:i/>
          <w:szCs w:val="20"/>
        </w:rPr>
        <w:t xml:space="preserve"> cédula de identidade (RG) ou documento equivalente que, por força de lei, tenha validade para fins de identificação em todo o território nacional;  </w:t>
      </w:r>
    </w:p>
    <w:p w14:paraId="3A71D3CD" w14:textId="77777777" w:rsidR="00B50C93" w:rsidRDefault="00000000">
      <w:pPr>
        <w:pStyle w:val="PargrafodaLista"/>
        <w:numPr>
          <w:ilvl w:val="2"/>
          <w:numId w:val="5"/>
        </w:numPr>
        <w:tabs>
          <w:tab w:val="left" w:pos="1440"/>
        </w:tabs>
        <w:snapToGrid w:val="0"/>
        <w:spacing w:before="120" w:after="120" w:line="276" w:lineRule="auto"/>
        <w:jc w:val="both"/>
        <w:rPr>
          <w:iCs/>
          <w:szCs w:val="20"/>
        </w:rPr>
      </w:pPr>
      <w:r>
        <w:rPr>
          <w:rFonts w:cs="Arial"/>
          <w:b/>
          <w:iCs/>
          <w:szCs w:val="20"/>
        </w:rPr>
        <w:t>Empresário individual</w:t>
      </w:r>
      <w:r>
        <w:rPr>
          <w:rFonts w:cs="Arial"/>
          <w:iCs/>
          <w:szCs w:val="20"/>
        </w:rPr>
        <w:t xml:space="preserve">: inscrição no Registro Público de Empresas Mercantis, a cargo da Junta Comercial da respectiva sede; </w:t>
      </w:r>
    </w:p>
    <w:p w14:paraId="3BD74454" w14:textId="77777777" w:rsidR="00B50C93" w:rsidRDefault="00000000">
      <w:pPr>
        <w:pStyle w:val="PargrafodaLista"/>
        <w:numPr>
          <w:ilvl w:val="2"/>
          <w:numId w:val="5"/>
        </w:numPr>
        <w:tabs>
          <w:tab w:val="left" w:pos="1440"/>
        </w:tabs>
        <w:snapToGrid w:val="0"/>
        <w:spacing w:before="120" w:after="120" w:line="276" w:lineRule="auto"/>
        <w:jc w:val="both"/>
        <w:rPr>
          <w:rFonts w:ascii="Calibri" w:hAnsi="Calibri"/>
          <w:strike/>
          <w:sz w:val="22"/>
          <w:szCs w:val="22"/>
        </w:rPr>
      </w:pPr>
      <w:r>
        <w:rPr>
          <w:rFonts w:cs="Arial"/>
          <w:b/>
          <w:szCs w:val="20"/>
        </w:rPr>
        <w:lastRenderedPageBreak/>
        <w:t>Microempreendedor Individual - MEI</w:t>
      </w:r>
      <w:r>
        <w:rPr>
          <w:rFonts w:cs="Arial"/>
          <w:szCs w:val="20"/>
        </w:rPr>
        <w:t xml:space="preserve">: Certificado da Condição de </w:t>
      </w:r>
      <w:r>
        <w:rPr>
          <w:rFonts w:cs="Arial"/>
          <w:b/>
          <w:iCs/>
          <w:szCs w:val="20"/>
        </w:rPr>
        <w:t>Microempreendedor</w:t>
      </w:r>
      <w:r>
        <w:rPr>
          <w:rFonts w:cs="Arial"/>
          <w:szCs w:val="20"/>
        </w:rPr>
        <w:t xml:space="preserve"> Individual - CCMEI, cuja aceitação ficará condicionada à verificação da autenticidade no sítio </w:t>
      </w:r>
      <w:hyperlink r:id="rId48">
        <w:r>
          <w:rPr>
            <w:rStyle w:val="LinkdaInternet"/>
            <w:rFonts w:cs="Arial"/>
            <w:szCs w:val="20"/>
          </w:rPr>
          <w:t>https://www.gov.br/empresas-e-negocios/pt-br/empreendedor</w:t>
        </w:r>
      </w:hyperlink>
      <w:r>
        <w:rPr>
          <w:rFonts w:cs="Arial"/>
          <w:szCs w:val="20"/>
        </w:rPr>
        <w:t>;</w:t>
      </w:r>
    </w:p>
    <w:p w14:paraId="4C6510B9" w14:textId="77777777" w:rsidR="00B50C93" w:rsidRDefault="00000000">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Sociedade empresária, sociedade limitada unipessoal – SLU ou sociedade identificada como empresa individual de responsabilidade limitada - EIRELI</w:t>
      </w:r>
      <w:r>
        <w:rPr>
          <w:rFonts w:cs="Arial"/>
          <w:color w:val="000000"/>
          <w:szCs w:val="20"/>
        </w:rPr>
        <w:t>: inscrição do ato constitutivo, estatuto ou contrato social no</w:t>
      </w:r>
      <w:r>
        <w:rPr>
          <w:rFonts w:cs="Arial"/>
          <w:szCs w:val="20"/>
        </w:rPr>
        <w:t xml:space="preserve"> </w:t>
      </w:r>
      <w:r>
        <w:rPr>
          <w:rFonts w:cs="Arial"/>
          <w:color w:val="000000"/>
          <w:szCs w:val="20"/>
        </w:rPr>
        <w:t>Registro Público de Empresas Mercantis, a cargo da Junta Comercial da respectiva sede, acompanhada de documento comprobatório de seus administradores;</w:t>
      </w:r>
    </w:p>
    <w:p w14:paraId="5C3F6A9D" w14:textId="77777777" w:rsidR="00B50C93" w:rsidRDefault="00000000">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7E9E7F9" w14:textId="77777777" w:rsidR="00B50C93" w:rsidRDefault="00000000">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administradores;</w:t>
      </w:r>
    </w:p>
    <w:p w14:paraId="3374F441" w14:textId="77777777" w:rsidR="00B50C93" w:rsidRDefault="00000000">
      <w:pPr>
        <w:pStyle w:val="PargrafodaLista"/>
        <w:numPr>
          <w:ilvl w:val="2"/>
          <w:numId w:val="5"/>
        </w:numPr>
        <w:tabs>
          <w:tab w:val="left" w:pos="1440"/>
        </w:tabs>
        <w:snapToGrid w:val="0"/>
        <w:spacing w:before="120" w:after="120" w:line="276" w:lineRule="auto"/>
        <w:jc w:val="both"/>
        <w:rPr>
          <w:szCs w:val="2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8CB2F51" w14:textId="77777777" w:rsidR="00B50C93" w:rsidRDefault="00000000">
      <w:pPr>
        <w:pStyle w:val="PargrafodaLista"/>
        <w:numPr>
          <w:ilvl w:val="2"/>
          <w:numId w:val="5"/>
        </w:numPr>
        <w:tabs>
          <w:tab w:val="left" w:pos="1440"/>
        </w:tabs>
        <w:snapToGrid w:val="0"/>
        <w:spacing w:before="120" w:after="120" w:line="276" w:lineRule="auto"/>
        <w:jc w:val="both"/>
        <w:rPr>
          <w:rFonts w:cs="Arial"/>
          <w:bCs/>
          <w:color w:val="000000"/>
          <w:szCs w:val="20"/>
        </w:rPr>
      </w:pPr>
      <w:r>
        <w:rPr>
          <w:rFonts w:cs="Arial"/>
          <w:bCs/>
          <w:color w:val="000000"/>
          <w:szCs w:val="20"/>
        </w:rPr>
        <w:t>Os documentos apresentados deverão estar acompanhados de todas as alterações ou da consolidação respectiva.</w:t>
      </w:r>
    </w:p>
    <w:p w14:paraId="15E2F7C4" w14:textId="77777777" w:rsidR="00B50C93" w:rsidRDefault="00000000">
      <w:pPr>
        <w:pStyle w:val="PargrafodaLista"/>
        <w:numPr>
          <w:ilvl w:val="1"/>
          <w:numId w:val="5"/>
        </w:numPr>
        <w:spacing w:before="120" w:after="120" w:line="276" w:lineRule="auto"/>
        <w:jc w:val="both"/>
        <w:rPr>
          <w:rFonts w:eastAsia="WenQuanYi Micro Hei" w:cs="Arial"/>
          <w:b/>
          <w:bCs/>
          <w:color w:val="000000"/>
          <w:szCs w:val="20"/>
          <w:lang w:eastAsia="zh-CN" w:bidi="hi-IN"/>
        </w:rPr>
      </w:pPr>
      <w:r>
        <w:rPr>
          <w:rFonts w:eastAsia="WenQuanYi Micro Hei" w:cs="Arial"/>
          <w:b/>
          <w:bCs/>
          <w:color w:val="000000"/>
          <w:szCs w:val="20"/>
          <w:lang w:eastAsia="zh-CN" w:bidi="hi-IN"/>
        </w:rPr>
        <w:t>Habilitações fiscal, social e trabalhista:</w:t>
      </w:r>
    </w:p>
    <w:p w14:paraId="3F47DCAA" w14:textId="77777777" w:rsidR="00B50C93" w:rsidRDefault="00000000">
      <w:pPr>
        <w:pStyle w:val="PargrafodaLista"/>
        <w:numPr>
          <w:ilvl w:val="2"/>
          <w:numId w:val="5"/>
        </w:numPr>
        <w:tabs>
          <w:tab w:val="left" w:pos="1440"/>
        </w:tabs>
        <w:snapToGrid w:val="0"/>
        <w:spacing w:before="120" w:after="120" w:line="276" w:lineRule="auto"/>
        <w:jc w:val="both"/>
        <w:rPr>
          <w:rFonts w:eastAsia="Calibri" w:cs="Arial"/>
          <w:i/>
          <w:iCs/>
          <w:szCs w:val="20"/>
          <w:lang w:eastAsia="en-US"/>
        </w:rPr>
      </w:pPr>
      <w:r>
        <w:rPr>
          <w:rFonts w:cs="Arial"/>
          <w:i/>
          <w:iCs/>
          <w:szCs w:val="20"/>
        </w:rPr>
        <w:t>prova de inscrição no Cadastro de Pessoas Físicas (CPF);</w:t>
      </w:r>
    </w:p>
    <w:p w14:paraId="42E94405" w14:textId="77777777" w:rsidR="00B50C93" w:rsidRDefault="00000000">
      <w:pPr>
        <w:pStyle w:val="PargrafodaLista"/>
        <w:numPr>
          <w:ilvl w:val="2"/>
          <w:numId w:val="5"/>
        </w:numPr>
        <w:tabs>
          <w:tab w:val="left" w:pos="1440"/>
        </w:tabs>
        <w:snapToGrid w:val="0"/>
        <w:spacing w:before="120" w:after="120" w:line="276" w:lineRule="auto"/>
        <w:jc w:val="both"/>
        <w:rPr>
          <w:rFonts w:cs="Arial"/>
          <w:szCs w:val="20"/>
        </w:rPr>
      </w:pPr>
      <w:r>
        <w:rPr>
          <w:rFonts w:cs="Arial"/>
          <w:szCs w:val="20"/>
        </w:rPr>
        <w:t>prova de inscrição no Cadastro Nacional da Pessoa Jurídica (CNPJ);</w:t>
      </w:r>
    </w:p>
    <w:p w14:paraId="09E33AA1" w14:textId="77777777" w:rsidR="00B50C93" w:rsidRDefault="00000000">
      <w:pPr>
        <w:pStyle w:val="PargrafodaLista"/>
        <w:numPr>
          <w:ilvl w:val="2"/>
          <w:numId w:val="5"/>
        </w:numPr>
        <w:tabs>
          <w:tab w:val="left" w:pos="1440"/>
        </w:tabs>
        <w:snapToGrid w:val="0"/>
        <w:spacing w:before="120" w:after="120" w:line="276" w:lineRule="auto"/>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D4CD88D" w14:textId="77777777" w:rsidR="00B50C93" w:rsidRDefault="00000000">
      <w:pPr>
        <w:pStyle w:val="PargrafodaLista"/>
        <w:numPr>
          <w:ilvl w:val="2"/>
          <w:numId w:val="5"/>
        </w:numPr>
        <w:tabs>
          <w:tab w:val="left" w:pos="1440"/>
        </w:tabs>
        <w:snapToGrid w:val="0"/>
        <w:spacing w:before="120" w:after="120" w:line="276" w:lineRule="auto"/>
        <w:jc w:val="both"/>
        <w:rPr>
          <w:rFonts w:cs="Arial"/>
          <w:color w:val="000000"/>
          <w:szCs w:val="20"/>
        </w:rPr>
      </w:pPr>
      <w:r>
        <w:rPr>
          <w:rFonts w:cs="Arial"/>
          <w:color w:val="000000"/>
          <w:szCs w:val="20"/>
        </w:rPr>
        <w:t xml:space="preserve">prova </w:t>
      </w:r>
      <w:r>
        <w:rPr>
          <w:rFonts w:cs="Arial"/>
          <w:szCs w:val="20"/>
        </w:rPr>
        <w:t>de</w:t>
      </w:r>
      <w:r>
        <w:rPr>
          <w:rFonts w:cs="Arial"/>
          <w:color w:val="000000"/>
          <w:szCs w:val="20"/>
        </w:rPr>
        <w:t xml:space="preserve"> regularidade com o Fundo de Garantia do Tempo de Serviço (FGTS);</w:t>
      </w:r>
    </w:p>
    <w:p w14:paraId="381C7D8D" w14:textId="77777777" w:rsidR="00B50C93" w:rsidRDefault="00000000">
      <w:pPr>
        <w:pStyle w:val="PargrafodaLista"/>
        <w:numPr>
          <w:ilvl w:val="2"/>
          <w:numId w:val="5"/>
        </w:numPr>
        <w:tabs>
          <w:tab w:val="left" w:pos="1440"/>
        </w:tabs>
        <w:snapToGrid w:val="0"/>
        <w:spacing w:before="120" w:after="120" w:line="276" w:lineRule="auto"/>
        <w:jc w:val="both"/>
        <w:rPr>
          <w:rFonts w:cs="Arial"/>
          <w:bCs/>
          <w:szCs w:val="20"/>
        </w:rPr>
      </w:pPr>
      <w:r>
        <w:rPr>
          <w:rFonts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38096C74" w14:textId="77777777" w:rsidR="00B50C93" w:rsidRDefault="00000000">
      <w:pPr>
        <w:pStyle w:val="PargrafodaLista"/>
        <w:numPr>
          <w:ilvl w:val="2"/>
          <w:numId w:val="5"/>
        </w:numPr>
        <w:tabs>
          <w:tab w:val="left" w:pos="1440"/>
        </w:tabs>
        <w:snapToGrid w:val="0"/>
        <w:spacing w:before="120" w:after="120" w:line="276" w:lineRule="auto"/>
        <w:jc w:val="both"/>
        <w:rPr>
          <w:rFonts w:cs="Arial"/>
          <w:szCs w:val="20"/>
        </w:rPr>
      </w:pPr>
      <w:r>
        <w:rPr>
          <w:rFonts w:cs="Arial"/>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C927D00" w14:textId="77777777" w:rsidR="00B50C93" w:rsidRDefault="00000000">
      <w:pPr>
        <w:pStyle w:val="PargrafodaLista"/>
        <w:numPr>
          <w:ilvl w:val="2"/>
          <w:numId w:val="5"/>
        </w:numPr>
        <w:tabs>
          <w:tab w:val="left" w:pos="1440"/>
        </w:tabs>
        <w:snapToGrid w:val="0"/>
        <w:spacing w:before="120" w:after="120" w:line="276" w:lineRule="auto"/>
        <w:jc w:val="both"/>
        <w:rPr>
          <w:rFonts w:cs="DejaVu Sans"/>
          <w:szCs w:val="20"/>
        </w:rPr>
      </w:pPr>
      <w:r>
        <w:rPr>
          <w:rFonts w:cs="Arial"/>
          <w:bCs/>
          <w:szCs w:val="20"/>
        </w:rPr>
        <w:t xml:space="preserve">prova de </w:t>
      </w:r>
      <w:r>
        <w:rPr>
          <w:rFonts w:cs="Arial"/>
          <w:color w:val="000000"/>
          <w:szCs w:val="20"/>
        </w:rPr>
        <w:t xml:space="preserve">inscrição no cadastro de contribuintes </w:t>
      </w:r>
      <w:r>
        <w:rPr>
          <w:rFonts w:cs="Arial"/>
          <w:i/>
          <w:szCs w:val="20"/>
        </w:rPr>
        <w:t>estadual/municipal/distrital</w:t>
      </w:r>
      <w:r>
        <w:rPr>
          <w:rFonts w:cs="Arial"/>
          <w:szCs w:val="20"/>
        </w:rPr>
        <w:t xml:space="preserve">, </w:t>
      </w:r>
      <w:r>
        <w:rPr>
          <w:rFonts w:cs="Arial"/>
          <w:color w:val="000000"/>
          <w:szCs w:val="20"/>
        </w:rPr>
        <w:t xml:space="preserve">se houver, relativo ao domicílio ou sede do fornecedor, </w:t>
      </w:r>
      <w:r>
        <w:rPr>
          <w:rFonts w:cs="Arial"/>
          <w:szCs w:val="20"/>
        </w:rPr>
        <w:t>pertinente</w:t>
      </w:r>
      <w:r>
        <w:rPr>
          <w:rFonts w:cs="Arial"/>
          <w:color w:val="000000"/>
          <w:szCs w:val="20"/>
        </w:rPr>
        <w:t xml:space="preserve"> ao seu ramo de atividade e compatível com o objeto contratual</w:t>
      </w:r>
      <w:r>
        <w:rPr>
          <w:rFonts w:cs="Arial"/>
          <w:bCs/>
          <w:szCs w:val="20"/>
        </w:rPr>
        <w:t xml:space="preserve">; </w:t>
      </w:r>
    </w:p>
    <w:p w14:paraId="7AD24130" w14:textId="77777777" w:rsidR="00B50C93" w:rsidRDefault="00000000">
      <w:pPr>
        <w:pStyle w:val="PargrafodaLista"/>
        <w:numPr>
          <w:ilvl w:val="3"/>
          <w:numId w:val="5"/>
        </w:numPr>
        <w:spacing w:before="120" w:after="120" w:line="276" w:lineRule="auto"/>
        <w:jc w:val="both"/>
        <w:rPr>
          <w:rFonts w:cs="Arial"/>
          <w:b/>
          <w:bCs/>
          <w:szCs w:val="20"/>
        </w:rPr>
      </w:pPr>
      <w:r>
        <w:rPr>
          <w:rFonts w:cs="Arial"/>
          <w:bCs/>
          <w:szCs w:val="20"/>
        </w:rPr>
        <w:t xml:space="preserve">O fornecedor enquadrado como microempreendedor individual que pretenda auferir os benefícios do tratamento diferenciado previstos na </w:t>
      </w:r>
      <w:hyperlink r:id="rId49">
        <w:r>
          <w:rPr>
            <w:rStyle w:val="LinkdaInternet"/>
            <w:rFonts w:cs="Arial"/>
            <w:bCs/>
            <w:szCs w:val="20"/>
          </w:rPr>
          <w:t>Lei Complementar n. 123, de 2006</w:t>
        </w:r>
      </w:hyperlink>
      <w:r>
        <w:rPr>
          <w:rFonts w:cs="Arial"/>
          <w:bCs/>
          <w:szCs w:val="20"/>
        </w:rPr>
        <w:t>, estará dispensado da prova de inscrição nos cadastros de contribuintes estadual e municipal.</w:t>
      </w:r>
    </w:p>
    <w:p w14:paraId="6F1BC69F" w14:textId="77777777" w:rsidR="00B50C93" w:rsidRDefault="00000000">
      <w:pPr>
        <w:pStyle w:val="PargrafodaLista"/>
        <w:numPr>
          <w:ilvl w:val="2"/>
          <w:numId w:val="5"/>
        </w:numPr>
        <w:tabs>
          <w:tab w:val="left" w:pos="1440"/>
        </w:tabs>
        <w:snapToGrid w:val="0"/>
        <w:spacing w:before="120" w:after="120" w:line="276" w:lineRule="auto"/>
        <w:jc w:val="both"/>
        <w:rPr>
          <w:rFonts w:cs="DejaVu Sans"/>
          <w:szCs w:val="20"/>
        </w:rPr>
      </w:pPr>
      <w:r>
        <w:rPr>
          <w:rFonts w:cs="Arial"/>
          <w:szCs w:val="20"/>
        </w:rPr>
        <w:lastRenderedPageBreak/>
        <w:t xml:space="preserve">prova de </w:t>
      </w:r>
      <w:r>
        <w:rPr>
          <w:rFonts w:cs="Arial"/>
          <w:bCs/>
          <w:szCs w:val="20"/>
        </w:rPr>
        <w:t>regularidade</w:t>
      </w:r>
      <w:r>
        <w:rPr>
          <w:rFonts w:cs="Arial"/>
          <w:szCs w:val="20"/>
        </w:rPr>
        <w:t xml:space="preserve"> com a Fazenda </w:t>
      </w:r>
      <w:r>
        <w:rPr>
          <w:rFonts w:cs="Arial"/>
          <w:i/>
          <w:szCs w:val="20"/>
        </w:rPr>
        <w:t>Estadual/Municipal</w:t>
      </w:r>
      <w:r>
        <w:rPr>
          <w:rFonts w:cs="Arial"/>
          <w:szCs w:val="20"/>
        </w:rPr>
        <w:t xml:space="preserve"> ou Distrital</w:t>
      </w:r>
      <w:r>
        <w:rPr>
          <w:rFonts w:cs="Arial"/>
          <w:i/>
          <w:iCs/>
          <w:szCs w:val="20"/>
        </w:rPr>
        <w:t xml:space="preserve"> </w:t>
      </w:r>
      <w:r>
        <w:rPr>
          <w:rFonts w:cs="Arial"/>
          <w:szCs w:val="20"/>
        </w:rPr>
        <w:t xml:space="preserve">do domicílio ou sede do fornecedor, relativa à </w:t>
      </w:r>
      <w:r>
        <w:rPr>
          <w:rFonts w:cs="Arial"/>
          <w:bCs/>
          <w:szCs w:val="20"/>
        </w:rPr>
        <w:t>atividade</w:t>
      </w:r>
      <w:r>
        <w:rPr>
          <w:rFonts w:cs="Arial"/>
          <w:szCs w:val="20"/>
        </w:rPr>
        <w:t xml:space="preserve"> em cujo exercício contrata ou concorre; </w:t>
      </w:r>
    </w:p>
    <w:p w14:paraId="179FA917" w14:textId="77777777" w:rsidR="00B50C93" w:rsidRDefault="00000000">
      <w:pPr>
        <w:pStyle w:val="PargrafodaLista"/>
        <w:numPr>
          <w:ilvl w:val="3"/>
          <w:numId w:val="5"/>
        </w:numPr>
        <w:spacing w:before="120" w:after="120" w:line="276" w:lineRule="auto"/>
        <w:jc w:val="both"/>
        <w:rPr>
          <w:szCs w:val="20"/>
        </w:rPr>
      </w:pPr>
      <w:r>
        <w:rPr>
          <w:rFonts w:cs="Arial"/>
          <w:szCs w:val="20"/>
        </w:rPr>
        <w:t xml:space="preserve">caso o fornecedor seja considerado isento dos tributos </w:t>
      </w:r>
      <w:r>
        <w:rPr>
          <w:rFonts w:cs="Arial"/>
          <w:i/>
          <w:szCs w:val="20"/>
        </w:rPr>
        <w:t>estaduais</w:t>
      </w:r>
      <w:r>
        <w:rPr>
          <w:rFonts w:cs="Arial"/>
          <w:i/>
          <w:iCs/>
          <w:szCs w:val="20"/>
        </w:rPr>
        <w:t>/municipais</w:t>
      </w:r>
      <w:r>
        <w:rPr>
          <w:rFonts w:cs="Arial"/>
          <w:iCs/>
          <w:szCs w:val="20"/>
        </w:rPr>
        <w:t xml:space="preserve"> ou distritais</w:t>
      </w:r>
      <w:r>
        <w:rPr>
          <w:rFonts w:cs="Arial"/>
          <w:szCs w:val="20"/>
        </w:rPr>
        <w:t xml:space="preserve"> </w:t>
      </w:r>
      <w:r>
        <w:rPr>
          <w:rFonts w:cs="Arial"/>
          <w:bCs/>
          <w:szCs w:val="20"/>
        </w:rPr>
        <w:t>relacionados</w:t>
      </w:r>
      <w:r>
        <w:rPr>
          <w:rFonts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63269D69" w14:textId="77777777" w:rsidR="00B50C93" w:rsidRDefault="00B50C93">
      <w:pPr>
        <w:pStyle w:val="PargrafodaLista"/>
        <w:ind w:left="360"/>
        <w:rPr>
          <w:rFonts w:eastAsia="WenQuanYi Micro Hei" w:cs="Arial"/>
          <w:color w:val="000000"/>
          <w:szCs w:val="20"/>
          <w:shd w:val="clear" w:color="auto" w:fill="00FF00"/>
          <w:lang w:eastAsia="zh-CN" w:bidi="hi-IN"/>
        </w:rPr>
      </w:pPr>
    </w:p>
    <w:p w14:paraId="5B71BEFA" w14:textId="77777777" w:rsidR="00B50C93" w:rsidRDefault="00000000">
      <w:pPr>
        <w:pStyle w:val="PargrafodaLista"/>
        <w:numPr>
          <w:ilvl w:val="1"/>
          <w:numId w:val="5"/>
        </w:numPr>
        <w:spacing w:before="120" w:after="120" w:line="276" w:lineRule="auto"/>
        <w:jc w:val="both"/>
        <w:rPr>
          <w:rFonts w:eastAsia="Calibri" w:cs="DejaVu Sans"/>
          <w:b/>
          <w:bCs/>
          <w:szCs w:val="20"/>
          <w:lang w:eastAsia="en-US"/>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35B863FF" w14:textId="77777777" w:rsidR="00B50C93" w:rsidRDefault="00000000">
      <w:pPr>
        <w:pStyle w:val="PargrafodaLista"/>
        <w:numPr>
          <w:ilvl w:val="2"/>
          <w:numId w:val="5"/>
        </w:numPr>
        <w:tabs>
          <w:tab w:val="left" w:pos="1440"/>
        </w:tabs>
        <w:snapToGrid w:val="0"/>
        <w:spacing w:before="120" w:after="120" w:line="276" w:lineRule="auto"/>
        <w:jc w:val="both"/>
      </w:pPr>
      <w:r>
        <w:rPr>
          <w:rFonts w:cs="Arial"/>
          <w:i/>
          <w:iCs/>
          <w:szCs w:val="20"/>
        </w:rPr>
        <w:t>certidão negativa de insolvência civil</w:t>
      </w:r>
      <w:r>
        <w:rPr>
          <w:i/>
          <w:iCs/>
          <w:szCs w:val="20"/>
        </w:rPr>
        <w:t xml:space="preserve"> expedida pelo</w:t>
      </w:r>
      <w:r>
        <w:rPr>
          <w:szCs w:val="20"/>
        </w:rPr>
        <w:t xml:space="preserve"> </w:t>
      </w:r>
      <w:r>
        <w:rPr>
          <w:rFonts w:cs="Arial"/>
          <w:i/>
          <w:iCs/>
          <w:szCs w:val="20"/>
        </w:rPr>
        <w:t xml:space="preserve">distribuidor do domicílio ou sede do fornecedor, caso se trate de pessoa física </w:t>
      </w:r>
      <w:hyperlink r:id="rId50" w:anchor="art5" w:history="1">
        <w:r>
          <w:rPr>
            <w:rStyle w:val="LinkdaInternet"/>
            <w:rFonts w:cs="Arial"/>
            <w:i/>
            <w:iCs/>
            <w:color w:val="auto"/>
            <w:szCs w:val="20"/>
          </w:rPr>
          <w:t>(art. 5º, inciso II, alínea “c”, da IN Seges/ME nº 116/2021</w:t>
        </w:r>
      </w:hyperlink>
      <w:r>
        <w:rPr>
          <w:rFonts w:cs="Arial"/>
          <w:i/>
          <w:iCs/>
          <w:szCs w:val="20"/>
        </w:rPr>
        <w:t xml:space="preserve">) ou de sociedade simples; </w:t>
      </w:r>
    </w:p>
    <w:p w14:paraId="7DE10C0B" w14:textId="77777777" w:rsidR="00B50C93" w:rsidRDefault="00000000">
      <w:pPr>
        <w:pStyle w:val="PargrafodaLista"/>
        <w:numPr>
          <w:ilvl w:val="2"/>
          <w:numId w:val="5"/>
        </w:numPr>
        <w:tabs>
          <w:tab w:val="left" w:pos="1440"/>
        </w:tabs>
        <w:snapToGrid w:val="0"/>
        <w:spacing w:before="120" w:after="120" w:line="276" w:lineRule="auto"/>
        <w:jc w:val="both"/>
        <w:rPr>
          <w:rFonts w:cs="Arial"/>
          <w:color w:val="000000"/>
          <w:szCs w:val="20"/>
        </w:rPr>
      </w:pPr>
      <w:r>
        <w:rPr>
          <w:rFonts w:cs="Arial"/>
          <w:color w:val="000000"/>
          <w:szCs w:val="20"/>
        </w:rPr>
        <w:t>certidão negativa de falência expedida pelo distribuidor da sede do fornecedor;</w:t>
      </w:r>
    </w:p>
    <w:p w14:paraId="3D97FD1B" w14:textId="77777777" w:rsidR="00B50C93" w:rsidRDefault="00000000">
      <w:pPr>
        <w:pStyle w:val="PargrafodaLista"/>
        <w:numPr>
          <w:ilvl w:val="2"/>
          <w:numId w:val="5"/>
        </w:numPr>
        <w:tabs>
          <w:tab w:val="left" w:pos="1440"/>
        </w:tabs>
        <w:snapToGrid w:val="0"/>
        <w:spacing w:before="120" w:after="120" w:line="276" w:lineRule="auto"/>
        <w:jc w:val="both"/>
        <w:rPr>
          <w:rFonts w:cs="Arial"/>
          <w:color w:val="000000"/>
          <w:szCs w:val="2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0AD5B912" w14:textId="77777777" w:rsidR="00B50C93" w:rsidRDefault="00000000">
      <w:pPr>
        <w:pStyle w:val="PargrafodaLista"/>
        <w:numPr>
          <w:ilvl w:val="3"/>
          <w:numId w:val="5"/>
        </w:numPr>
        <w:spacing w:before="120" w:after="120" w:line="276" w:lineRule="auto"/>
        <w:jc w:val="both"/>
        <w:rPr>
          <w:rFonts w:cs="Arial"/>
          <w:szCs w:val="20"/>
        </w:rPr>
      </w:pPr>
      <w:r>
        <w:rPr>
          <w:rFonts w:cs="Arial"/>
          <w:szCs w:val="20"/>
        </w:rPr>
        <w:t>Os documentos referidos no subitem acima limitar-se-ão ao último exercício social, caso a empresa tenha sido constituída há menos de 2 (dois) anos;</w:t>
      </w:r>
    </w:p>
    <w:p w14:paraId="4429AD39" w14:textId="77777777" w:rsidR="00B50C93" w:rsidRDefault="00000000">
      <w:pPr>
        <w:pStyle w:val="PargrafodaLista"/>
        <w:numPr>
          <w:ilvl w:val="3"/>
          <w:numId w:val="5"/>
        </w:numPr>
        <w:spacing w:before="120" w:after="120" w:line="276" w:lineRule="auto"/>
        <w:jc w:val="both"/>
        <w:rPr>
          <w:rFonts w:cs="Arial"/>
          <w:szCs w:val="20"/>
        </w:rPr>
      </w:pPr>
      <w:r>
        <w:rPr>
          <w:rFonts w:cs="Arial"/>
          <w:szCs w:val="20"/>
        </w:rPr>
        <w:t>As empresas criadas no exercício financeiro do processo de contratação direta deverão atender a todas as exigências de habilitação e ficam autorizadas a substituir os demonstrativos contábeis pelo balanço de abertura;</w:t>
      </w:r>
    </w:p>
    <w:p w14:paraId="0DE73AB4" w14:textId="77777777" w:rsidR="00B50C93" w:rsidRDefault="00000000">
      <w:pPr>
        <w:pStyle w:val="PargrafodaLista"/>
        <w:numPr>
          <w:ilvl w:val="3"/>
          <w:numId w:val="5"/>
        </w:numPr>
        <w:spacing w:before="120" w:after="120" w:line="276" w:lineRule="auto"/>
        <w:jc w:val="both"/>
        <w:rPr>
          <w:rFonts w:cs="Arial"/>
          <w:szCs w:val="20"/>
        </w:rPr>
      </w:pPr>
      <w:r>
        <w:rPr>
          <w:rFonts w:cs="Arial"/>
          <w:szCs w:val="20"/>
        </w:rPr>
        <w:t>É admissível o balanço intermediário, se decorrer de lei ou do contrato/estatuto social.</w:t>
      </w:r>
    </w:p>
    <w:p w14:paraId="7AC3BA71" w14:textId="77777777" w:rsidR="00B50C93" w:rsidRDefault="00B50C93">
      <w:pPr>
        <w:spacing w:before="120" w:after="120" w:line="276" w:lineRule="auto"/>
        <w:jc w:val="both"/>
        <w:rPr>
          <w:rFonts w:cs="DejaVu Sans"/>
          <w:i/>
          <w:color w:val="FF0000"/>
          <w:szCs w:val="20"/>
        </w:rPr>
      </w:pPr>
    </w:p>
    <w:p w14:paraId="41D483F3" w14:textId="77777777" w:rsidR="00B50C93" w:rsidRDefault="00000000">
      <w:pPr>
        <w:pStyle w:val="PargrafodaLista"/>
        <w:numPr>
          <w:ilvl w:val="1"/>
          <w:numId w:val="5"/>
        </w:numPr>
        <w:spacing w:before="120" w:after="120" w:line="276" w:lineRule="auto"/>
        <w:jc w:val="both"/>
        <w:rPr>
          <w:rFonts w:cs="DejaVu Sans"/>
          <w:b/>
          <w:bCs/>
          <w:szCs w:val="20"/>
        </w:rPr>
      </w:pPr>
      <w:r>
        <w:rPr>
          <w:rFonts w:cs="Arial"/>
          <w:b/>
          <w:bCs/>
          <w:color w:val="000000"/>
          <w:szCs w:val="20"/>
        </w:rPr>
        <w:t>Habilitação técnica:</w:t>
      </w:r>
    </w:p>
    <w:p w14:paraId="10D6E7B5" w14:textId="77777777" w:rsidR="00B50C93" w:rsidRDefault="00B50C93">
      <w:pPr>
        <w:pStyle w:val="PargrafodaLista"/>
        <w:spacing w:before="120" w:after="120" w:line="276" w:lineRule="auto"/>
        <w:ind w:left="2290"/>
        <w:jc w:val="both"/>
      </w:pPr>
    </w:p>
    <w:p w14:paraId="1F83C9D9" w14:textId="77777777" w:rsidR="00B50C93" w:rsidRDefault="00000000">
      <w:pPr>
        <w:pStyle w:val="PargrafodaLista"/>
        <w:numPr>
          <w:ilvl w:val="2"/>
          <w:numId w:val="5"/>
        </w:numPr>
        <w:spacing w:before="120" w:after="120" w:line="276" w:lineRule="auto"/>
        <w:jc w:val="both"/>
        <w:textAlignment w:val="baseline"/>
      </w:pPr>
      <w:r>
        <w:rPr>
          <w:rFonts w:cs="Arial"/>
          <w:szCs w:val="20"/>
        </w:rPr>
        <w:t xml:space="preserve">Declaração do fornecedor atestando que conhece o local e as condições de realização do serviço, independentemente de ter exercido, ou não, o direito de vistoria disciplinado no Termo de Referência, </w:t>
      </w:r>
      <w:r>
        <w:rPr>
          <w:rFonts w:cs="Arial"/>
          <w:b/>
          <w:szCs w:val="20"/>
        </w:rPr>
        <w:t>ou</w:t>
      </w:r>
      <w:r>
        <w:rPr>
          <w:rFonts w:cs="Arial"/>
          <w:szCs w:val="20"/>
        </w:rPr>
        <w:t xml:space="preserve">, </w:t>
      </w:r>
      <w:r>
        <w:rPr>
          <w:rFonts w:cs="Arial"/>
          <w:b/>
          <w:szCs w:val="20"/>
        </w:rPr>
        <w:t>alternativamente,</w:t>
      </w:r>
      <w:r>
        <w:rPr>
          <w:rFonts w:cs="Arial"/>
          <w:szCs w:val="20"/>
        </w:rPr>
        <w:t xml:space="preserve"> declaração formal do fornecedor, assinada por seu responsável técnico, acerca do conhecimento pleno das condições e peculiaridades da contratação, conforme modelo constante do Anexo .... do presente Aviso de Contratação Direta. </w:t>
      </w:r>
    </w:p>
    <w:p w14:paraId="1DE33B10" w14:textId="77777777" w:rsidR="00B50C93" w:rsidRDefault="00B50C93">
      <w:pPr>
        <w:widowControl w:val="0"/>
        <w:tabs>
          <w:tab w:val="left" w:pos="9071"/>
        </w:tabs>
        <w:ind w:left="114"/>
        <w:jc w:val="center"/>
      </w:pPr>
    </w:p>
    <w:sectPr w:rsidR="00B50C93">
      <w:headerReference w:type="default" r:id="rId51"/>
      <w:footerReference w:type="default" r:id="rId52"/>
      <w:pgSz w:w="11906" w:h="16838"/>
      <w:pgMar w:top="1417" w:right="1706" w:bottom="1417" w:left="990"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6BE06" w14:textId="77777777" w:rsidR="00CE2C23" w:rsidRDefault="00CE2C23">
      <w:r>
        <w:separator/>
      </w:r>
    </w:p>
  </w:endnote>
  <w:endnote w:type="continuationSeparator" w:id="0">
    <w:p w14:paraId="7E371C1B" w14:textId="77777777" w:rsidR="00CE2C23" w:rsidRDefault="00CE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Lohit Hindi">
    <w:panose1 w:val="00000000000000000000"/>
    <w:charset w:val="00"/>
    <w:family w:val="roman"/>
    <w:notTrueType/>
    <w:pitch w:val="default"/>
  </w:font>
  <w:font w:name="Zurich BT">
    <w:panose1 w:val="00000000000000000000"/>
    <w:charset w:val="00"/>
    <w:family w:val="roman"/>
    <w:notTrueType/>
    <w:pitch w:val="default"/>
  </w:font>
  <w:font w:name="Helvetica">
    <w:panose1 w:val="020B0604020202020204"/>
    <w:charset w:val="00"/>
    <w:family w:val="roman"/>
    <w:pitch w:val="variable"/>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0D1D7" w14:textId="77777777" w:rsidR="00B50C93" w:rsidRDefault="00B50C93">
    <w:pPr>
      <w:pStyle w:val="Rodap"/>
      <w:rPr>
        <w:sz w:val="12"/>
        <w:szCs w:val="12"/>
      </w:rPr>
    </w:pPr>
  </w:p>
  <w:p w14:paraId="030EFA9A" w14:textId="77777777" w:rsidR="00B50C93" w:rsidRDefault="00000000">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color w:val="323E4F"/>
        <w:sz w:val="18"/>
        <w:szCs w:val="18"/>
      </w:rPr>
      <w:fldChar w:fldCharType="begin"/>
    </w:r>
    <w:r>
      <w:rPr>
        <w:color w:val="323E4F"/>
        <w:sz w:val="18"/>
        <w:szCs w:val="18"/>
      </w:rPr>
      <w:instrText>PAGE</w:instrText>
    </w:r>
    <w:r>
      <w:rPr>
        <w:color w:val="323E4F"/>
        <w:sz w:val="18"/>
        <w:szCs w:val="18"/>
      </w:rPr>
      <w:fldChar w:fldCharType="separate"/>
    </w:r>
    <w:r>
      <w:rPr>
        <w:color w:val="323E4F"/>
        <w:sz w:val="18"/>
        <w:szCs w:val="18"/>
      </w:rPr>
      <w:t>16</w:t>
    </w:r>
    <w:r>
      <w:rPr>
        <w:color w:val="323E4F"/>
        <w:sz w:val="18"/>
        <w:szCs w:val="18"/>
      </w:rPr>
      <w:fldChar w:fldCharType="end"/>
    </w:r>
    <w:r>
      <w:rPr>
        <w:color w:val="323E4F" w:themeColor="text2" w:themeShade="BF"/>
        <w:sz w:val="18"/>
        <w:szCs w:val="18"/>
      </w:rPr>
      <w:t xml:space="preserve"> | </w:t>
    </w:r>
    <w:r>
      <w:rPr>
        <w:color w:val="323E4F"/>
        <w:sz w:val="18"/>
        <w:szCs w:val="18"/>
      </w:rPr>
      <w:fldChar w:fldCharType="begin"/>
    </w:r>
    <w:r>
      <w:rPr>
        <w:color w:val="323E4F"/>
        <w:sz w:val="18"/>
        <w:szCs w:val="18"/>
      </w:rPr>
      <w:instrText>NUMPAGES</w:instrText>
    </w:r>
    <w:r>
      <w:rPr>
        <w:color w:val="323E4F"/>
        <w:sz w:val="18"/>
        <w:szCs w:val="18"/>
      </w:rPr>
      <w:fldChar w:fldCharType="separate"/>
    </w:r>
    <w:r>
      <w:rPr>
        <w:color w:val="323E4F"/>
        <w:sz w:val="18"/>
        <w:szCs w:val="18"/>
      </w:rPr>
      <w:t>16</w:t>
    </w:r>
    <w:r>
      <w:rPr>
        <w:color w:val="323E4F"/>
        <w:sz w:val="18"/>
        <w:szCs w:val="18"/>
      </w:rPr>
      <w:fldChar w:fldCharType="end"/>
    </w:r>
  </w:p>
  <w:p w14:paraId="70B0A316" w14:textId="77777777" w:rsidR="00B50C93" w:rsidRDefault="00B50C93">
    <w:pPr>
      <w:pStyle w:val="Rodap"/>
      <w:rPr>
        <w:sz w:val="12"/>
        <w:szCs w:val="12"/>
      </w:rPr>
    </w:pPr>
  </w:p>
  <w:p w14:paraId="436D653A" w14:textId="77777777" w:rsidR="00B50C93" w:rsidRDefault="00000000">
    <w:pPr>
      <w:pStyle w:val="Rodap"/>
      <w:rPr>
        <w:sz w:val="12"/>
        <w:szCs w:val="12"/>
      </w:rPr>
    </w:pPr>
    <w:r>
      <w:rPr>
        <w:sz w:val="12"/>
        <w:szCs w:val="12"/>
      </w:rPr>
      <w:t>Câmara Nacional de Modelos de Licitações e Contratos – CNMLC/CGU/AGU</w:t>
    </w:r>
  </w:p>
  <w:p w14:paraId="56D13191" w14:textId="77777777" w:rsidR="00B50C93" w:rsidRDefault="00000000">
    <w:pPr>
      <w:pStyle w:val="Rodap"/>
      <w:rPr>
        <w:sz w:val="12"/>
        <w:szCs w:val="12"/>
      </w:rPr>
    </w:pPr>
    <w:r>
      <w:rPr>
        <w:sz w:val="12"/>
        <w:szCs w:val="12"/>
      </w:rPr>
      <w:t>Aviso de Contratação Direta – Lei nº 14.133/21 e IN SEGES/ME nº 67/2021</w:t>
    </w:r>
  </w:p>
  <w:p w14:paraId="32677D2A" w14:textId="77777777" w:rsidR="00B50C93" w:rsidRDefault="00000000">
    <w:pPr>
      <w:pStyle w:val="Rodap"/>
      <w:rPr>
        <w:sz w:val="12"/>
        <w:szCs w:val="12"/>
      </w:rPr>
    </w:pPr>
    <w:r>
      <w:rPr>
        <w:sz w:val="12"/>
        <w:szCs w:val="12"/>
      </w:rPr>
      <w:t>Versão: novembro/2022</w:t>
    </w:r>
  </w:p>
  <w:p w14:paraId="473986E7" w14:textId="77777777" w:rsidR="00B50C93" w:rsidRDefault="00000000">
    <w:pPr>
      <w:pStyle w:val="Rodap"/>
      <w:rPr>
        <w:sz w:val="12"/>
        <w:szCs w:val="12"/>
      </w:rPr>
    </w:pPr>
    <w:r>
      <w:rPr>
        <w:sz w:val="12"/>
        <w:szCs w:val="12"/>
      </w:rPr>
      <w:t>Aprovado pela Secretaria de Gestão.</w:t>
    </w:r>
  </w:p>
  <w:p w14:paraId="04F9332C" w14:textId="77777777" w:rsidR="00B50C93" w:rsidRDefault="00000000">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F24D7" w14:textId="77777777" w:rsidR="00CE2C23" w:rsidRDefault="00CE2C23">
      <w:r>
        <w:separator/>
      </w:r>
    </w:p>
  </w:footnote>
  <w:footnote w:type="continuationSeparator" w:id="0">
    <w:p w14:paraId="1F05CF2E" w14:textId="77777777" w:rsidR="00CE2C23" w:rsidRDefault="00CE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B469" w14:textId="77777777" w:rsidR="00B50C93" w:rsidRDefault="00000000">
    <w:pPr>
      <w:pStyle w:val="Cabealho"/>
    </w:pPr>
    <w:r>
      <w:rPr>
        <w:noProof/>
      </w:rPr>
      <w:drawing>
        <wp:anchor distT="0" distB="0" distL="0" distR="0" simplePos="0" relativeHeight="2" behindDoc="1" locked="0" layoutInCell="0" allowOverlap="1" wp14:anchorId="19CC9CB0" wp14:editId="59A3C721">
          <wp:simplePos x="0" y="0"/>
          <wp:positionH relativeFrom="column">
            <wp:posOffset>-720090</wp:posOffset>
          </wp:positionH>
          <wp:positionV relativeFrom="paragraph">
            <wp:posOffset>191135</wp:posOffset>
          </wp:positionV>
          <wp:extent cx="6897370" cy="11235055"/>
          <wp:effectExtent l="0" t="0" r="0" b="0"/>
          <wp:wrapNone/>
          <wp:docPr id="1"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a:hlinkClick r:id="rId1"/>
                  </pic:cNvPr>
                  <pic:cNvPicPr>
                    <a:picLocks noChangeAspect="1" noChangeArrowheads="1"/>
                  </pic:cNvPicPr>
                </pic:nvPicPr>
                <pic:blipFill>
                  <a:blip r:embed="rId2"/>
                  <a:stretch>
                    <a:fillRect/>
                  </a:stretch>
                </pic:blipFill>
                <pic:spPr bwMode="auto">
                  <a:xfrm>
                    <a:off x="0" y="0"/>
                    <a:ext cx="6897370" cy="1123505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DFA96" w14:textId="77777777" w:rsidR="00B50C93" w:rsidRDefault="00B50C93">
    <w:pPr>
      <w:pStyle w:val="Cabealho"/>
    </w:pPr>
  </w:p>
  <w:p w14:paraId="4F532CA0" w14:textId="77777777" w:rsidR="00B50C93" w:rsidRDefault="00B50C93">
    <w:pPr>
      <w:pStyle w:val="Cabealho"/>
    </w:pPr>
  </w:p>
  <w:p w14:paraId="44E3D1B0" w14:textId="77777777" w:rsidR="00B50C93" w:rsidRDefault="00B50C93">
    <w:pPr>
      <w:pStyle w:val="Cabealho"/>
    </w:pPr>
  </w:p>
  <w:p w14:paraId="72F0256D" w14:textId="77777777" w:rsidR="00B50C93" w:rsidRDefault="00000000">
    <w:pPr>
      <w:jc w:val="right"/>
      <w:rPr>
        <w:rFonts w:cs="Arial"/>
        <w:b/>
        <w:bCs/>
        <w:color w:val="5B5B5F"/>
        <w:sz w:val="28"/>
        <w:szCs w:val="28"/>
      </w:rPr>
    </w:pPr>
    <w:r>
      <w:t xml:space="preserve">AVISO DE CONTRATAÇÃO DIRETA Nº </w:t>
    </w:r>
    <w:r>
      <w:rPr>
        <w:rFonts w:cs="Arial"/>
        <w:bCs/>
        <w:sz w:val="28"/>
        <w:szCs w:val="28"/>
      </w:rPr>
      <w:t>026/2023</w:t>
    </w:r>
  </w:p>
  <w:p w14:paraId="01D8B44C" w14:textId="77777777" w:rsidR="00B50C93" w:rsidRDefault="00B50C93">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5DB5"/>
    <w:multiLevelType w:val="multilevel"/>
    <w:tmpl w:val="4334B8C6"/>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46643613"/>
    <w:multiLevelType w:val="multilevel"/>
    <w:tmpl w:val="4CFE0D06"/>
    <w:lvl w:ilvl="0">
      <w:start w:val="1"/>
      <w:numFmt w:val="decimal"/>
      <w:pStyle w:val="Ttulo1"/>
      <w:lvlText w:val="%1."/>
      <w:lvlJc w:val="left"/>
      <w:pPr>
        <w:tabs>
          <w:tab w:val="num" w:pos="0"/>
        </w:tabs>
        <w:ind w:left="360" w:hanging="360"/>
      </w:pPr>
      <w:rPr>
        <w:b/>
      </w:rPr>
    </w:lvl>
    <w:lvl w:ilvl="1">
      <w:start w:val="1"/>
      <w:numFmt w:val="decimal"/>
      <w:pStyle w:val="Ttulo2"/>
      <w:suff w:val="nothing"/>
      <w:lvlText w:val="%1.%2."/>
      <w:lvlJc w:val="left"/>
      <w:pPr>
        <w:tabs>
          <w:tab w:val="num" w:pos="0"/>
        </w:tabs>
        <w:ind w:left="858" w:hanging="432"/>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AD22B6F"/>
    <w:multiLevelType w:val="multilevel"/>
    <w:tmpl w:val="1DF6C3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A787EB3"/>
    <w:multiLevelType w:val="multilevel"/>
    <w:tmpl w:val="B916F7D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01B30E8"/>
    <w:multiLevelType w:val="multilevel"/>
    <w:tmpl w:val="CD26E396"/>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5" w15:restartNumberingAfterBreak="0">
    <w:nsid w:val="740B1E5F"/>
    <w:multiLevelType w:val="multilevel"/>
    <w:tmpl w:val="A40CE0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19886243">
    <w:abstractNumId w:val="1"/>
  </w:num>
  <w:num w:numId="2" w16cid:durableId="1666931054">
    <w:abstractNumId w:val="3"/>
  </w:num>
  <w:num w:numId="3" w16cid:durableId="2114592345">
    <w:abstractNumId w:val="5"/>
  </w:num>
  <w:num w:numId="4" w16cid:durableId="1624917774">
    <w:abstractNumId w:val="4"/>
  </w:num>
  <w:num w:numId="5" w16cid:durableId="459541959">
    <w:abstractNumId w:val="0"/>
  </w:num>
  <w:num w:numId="6" w16cid:durableId="708070065">
    <w:abstractNumId w:val="2"/>
  </w:num>
  <w:num w:numId="7" w16cid:durableId="1952197635">
    <w:abstractNumId w:val="1"/>
    <w:lvlOverride w:ilvl="0">
      <w:lvl w:ilvl="0">
        <w:start w:val="1"/>
        <w:numFmt w:val="decimal"/>
        <w:pStyle w:val="Ttulo1"/>
        <w:lvlText w:val="%1."/>
        <w:lvlJc w:val="left"/>
        <w:pPr>
          <w:tabs>
            <w:tab w:val="num" w:pos="0"/>
          </w:tabs>
          <w:ind w:left="1865" w:hanging="360"/>
        </w:pPr>
        <w:rPr>
          <w:b/>
        </w:rPr>
      </w:lvl>
    </w:lvlOverride>
    <w:lvlOverride w:ilvl="1">
      <w:lvl w:ilvl="1">
        <w:start w:val="1"/>
        <w:numFmt w:val="lowerLetter"/>
        <w:pStyle w:val="Ttulo2"/>
        <w:suff w:val="nothing"/>
        <w:lvlText w:val="%2."/>
        <w:lvlJc w:val="left"/>
        <w:pPr>
          <w:tabs>
            <w:tab w:val="num" w:pos="0"/>
          </w:tabs>
          <w:ind w:left="2585" w:hanging="360"/>
        </w:pPr>
      </w:lvl>
    </w:lvlOverride>
    <w:lvlOverride w:ilvl="2">
      <w:lvl w:ilvl="2">
        <w:start w:val="1"/>
        <w:numFmt w:val="lowerRoman"/>
        <w:suff w:val="nothing"/>
        <w:lvlText w:val="%3."/>
        <w:lvlJc w:val="right"/>
        <w:pPr>
          <w:tabs>
            <w:tab w:val="num" w:pos="0"/>
          </w:tabs>
          <w:ind w:left="3305" w:hanging="180"/>
        </w:pPr>
      </w:lvl>
    </w:lvlOverride>
    <w:lvlOverride w:ilvl="3">
      <w:lvl w:ilvl="3">
        <w:start w:val="1"/>
        <w:numFmt w:val="decimal"/>
        <w:suff w:val="nothing"/>
        <w:lvlText w:val="%4."/>
        <w:lvlJc w:val="left"/>
        <w:pPr>
          <w:tabs>
            <w:tab w:val="num" w:pos="0"/>
          </w:tabs>
          <w:ind w:left="4025" w:hanging="360"/>
        </w:pPr>
      </w:lvl>
    </w:lvlOverride>
    <w:lvlOverride w:ilvl="4">
      <w:lvl w:ilvl="4">
        <w:start w:val="1"/>
        <w:numFmt w:val="lowerLetter"/>
        <w:suff w:val="nothing"/>
        <w:lvlText w:val="%5."/>
        <w:lvlJc w:val="left"/>
        <w:pPr>
          <w:tabs>
            <w:tab w:val="num" w:pos="0"/>
          </w:tabs>
          <w:ind w:left="4745" w:hanging="360"/>
        </w:pPr>
      </w:lvl>
    </w:lvlOverride>
    <w:lvlOverride w:ilvl="5">
      <w:lvl w:ilvl="5">
        <w:start w:val="1"/>
        <w:numFmt w:val="lowerRoman"/>
        <w:suff w:val="nothing"/>
        <w:lvlText w:val="%6."/>
        <w:lvlJc w:val="right"/>
        <w:pPr>
          <w:tabs>
            <w:tab w:val="num" w:pos="0"/>
          </w:tabs>
          <w:ind w:left="5465" w:hanging="180"/>
        </w:pPr>
      </w:lvl>
    </w:lvlOverride>
    <w:lvlOverride w:ilvl="6">
      <w:lvl w:ilvl="6">
        <w:start w:val="1"/>
        <w:numFmt w:val="decimal"/>
        <w:suff w:val="nothing"/>
        <w:lvlText w:val="%7."/>
        <w:lvlJc w:val="left"/>
        <w:pPr>
          <w:tabs>
            <w:tab w:val="num" w:pos="0"/>
          </w:tabs>
          <w:ind w:left="6185" w:hanging="360"/>
        </w:pPr>
      </w:lvl>
    </w:lvlOverride>
    <w:lvlOverride w:ilvl="7">
      <w:lvl w:ilvl="7">
        <w:start w:val="1"/>
        <w:numFmt w:val="lowerLetter"/>
        <w:suff w:val="nothing"/>
        <w:lvlText w:val="%8."/>
        <w:lvlJc w:val="left"/>
        <w:pPr>
          <w:tabs>
            <w:tab w:val="num" w:pos="0"/>
          </w:tabs>
          <w:ind w:left="6905" w:hanging="360"/>
        </w:pPr>
      </w:lvl>
    </w:lvlOverride>
    <w:lvlOverride w:ilvl="8">
      <w:lvl w:ilvl="8">
        <w:start w:val="1"/>
        <w:numFmt w:val="lowerRoman"/>
        <w:suff w:val="nothing"/>
        <w:lvlText w:val="%9."/>
        <w:lvlJc w:val="right"/>
        <w:pPr>
          <w:tabs>
            <w:tab w:val="num" w:pos="0"/>
          </w:tabs>
          <w:ind w:left="7625" w:hanging="180"/>
        </w:pPr>
      </w:lvl>
    </w:lvlOverride>
  </w:num>
  <w:num w:numId="8" w16cid:durableId="10127104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 w16cid:durableId="765149174">
    <w:abstractNumId w:val="1"/>
    <w:lvlOverride w:ilvl="0">
      <w:lvl w:ilvl="0">
        <w:start w:val="4"/>
        <w:numFmt w:val="decimal"/>
        <w:pStyle w:val="Ttulo1"/>
        <w:lvlText w:val="%1"/>
        <w:lvlJc w:val="left"/>
        <w:pPr>
          <w:tabs>
            <w:tab w:val="num" w:pos="0"/>
          </w:tabs>
          <w:ind w:left="435" w:hanging="435"/>
        </w:pPr>
        <w:rPr>
          <w:b/>
        </w:rPr>
      </w:lvl>
    </w:lvlOverride>
    <w:lvlOverride w:ilvl="1">
      <w:lvl w:ilvl="1">
        <w:start w:val="4"/>
        <w:numFmt w:val="decimal"/>
        <w:pStyle w:val="Ttulo2"/>
        <w:suff w:val="nothing"/>
        <w:lvlText w:val="%1.%2"/>
        <w:lvlJc w:val="left"/>
        <w:pPr>
          <w:tabs>
            <w:tab w:val="num" w:pos="0"/>
          </w:tabs>
          <w:ind w:left="1002" w:hanging="435"/>
        </w:pPr>
      </w:lvl>
    </w:lvlOverride>
    <w:lvlOverride w:ilvl="2">
      <w:lvl w:ilvl="2">
        <w:start w:val="1"/>
        <w:numFmt w:val="decimal"/>
        <w:suff w:val="nothing"/>
        <w:lvlText w:val="%1.%2.%3"/>
        <w:lvlJc w:val="left"/>
        <w:pPr>
          <w:tabs>
            <w:tab w:val="num" w:pos="0"/>
          </w:tabs>
          <w:ind w:left="1854" w:hanging="720"/>
        </w:pPr>
      </w:lvl>
    </w:lvlOverride>
    <w:lvlOverride w:ilvl="3">
      <w:lvl w:ilvl="3">
        <w:start w:val="1"/>
        <w:numFmt w:val="decimal"/>
        <w:suff w:val="nothing"/>
        <w:lvlText w:val="%1.%2.%3.%4"/>
        <w:lvlJc w:val="left"/>
        <w:pPr>
          <w:tabs>
            <w:tab w:val="num" w:pos="0"/>
          </w:tabs>
          <w:ind w:left="2421" w:hanging="720"/>
        </w:pPr>
      </w:lvl>
    </w:lvlOverride>
    <w:lvlOverride w:ilvl="4">
      <w:lvl w:ilvl="4">
        <w:start w:val="1"/>
        <w:numFmt w:val="decimal"/>
        <w:suff w:val="nothing"/>
        <w:lvlText w:val="%1.%2.%3.%4.%5"/>
        <w:lvlJc w:val="left"/>
        <w:pPr>
          <w:tabs>
            <w:tab w:val="num" w:pos="0"/>
          </w:tabs>
          <w:ind w:left="3348" w:hanging="1080"/>
        </w:pPr>
      </w:lvl>
    </w:lvlOverride>
    <w:lvlOverride w:ilvl="5">
      <w:lvl w:ilvl="5">
        <w:start w:val="1"/>
        <w:numFmt w:val="decimal"/>
        <w:suff w:val="nothing"/>
        <w:lvlText w:val="%1.%2.%3.%4.%5.%6"/>
        <w:lvlJc w:val="left"/>
        <w:pPr>
          <w:tabs>
            <w:tab w:val="num" w:pos="0"/>
          </w:tabs>
          <w:ind w:left="3915" w:hanging="1080"/>
        </w:pPr>
      </w:lvl>
    </w:lvlOverride>
    <w:lvlOverride w:ilvl="6">
      <w:lvl w:ilvl="6">
        <w:start w:val="1"/>
        <w:numFmt w:val="decimal"/>
        <w:suff w:val="nothing"/>
        <w:lvlText w:val="%1.%2.%3.%4.%5.%6.%7"/>
        <w:lvlJc w:val="left"/>
        <w:pPr>
          <w:tabs>
            <w:tab w:val="num" w:pos="0"/>
          </w:tabs>
          <w:ind w:left="4842" w:hanging="1440"/>
        </w:pPr>
      </w:lvl>
    </w:lvlOverride>
    <w:lvlOverride w:ilvl="7">
      <w:lvl w:ilvl="7">
        <w:start w:val="1"/>
        <w:numFmt w:val="decimal"/>
        <w:suff w:val="nothing"/>
        <w:lvlText w:val="%1.%2.%3.%4.%5.%6.%7.%8"/>
        <w:lvlJc w:val="left"/>
        <w:pPr>
          <w:tabs>
            <w:tab w:val="num" w:pos="0"/>
          </w:tabs>
          <w:ind w:left="5409" w:hanging="1440"/>
        </w:pPr>
      </w:lvl>
    </w:lvlOverride>
    <w:lvlOverride w:ilvl="8">
      <w:lvl w:ilvl="8">
        <w:start w:val="1"/>
        <w:numFmt w:val="decimal"/>
        <w:suff w:val="nothing"/>
        <w:lvlText w:val="%1.%2.%3.%4.%5.%6.%7.%8.%9"/>
        <w:lvlJc w:val="left"/>
        <w:pPr>
          <w:tabs>
            <w:tab w:val="num" w:pos="0"/>
          </w:tabs>
          <w:ind w:left="6336" w:hanging="1800"/>
        </w:pPr>
      </w:lvl>
    </w:lvlOverride>
  </w:num>
  <w:num w:numId="10" w16cid:durableId="1561937635">
    <w:abstractNumId w:val="1"/>
    <w:lvlOverride w:ilvl="0">
      <w:lvl w:ilvl="0">
        <w:start w:val="3"/>
        <w:numFmt w:val="decimal"/>
        <w:pStyle w:val="Ttulo1"/>
        <w:lvlText w:val="%1"/>
        <w:lvlJc w:val="left"/>
        <w:pPr>
          <w:tabs>
            <w:tab w:val="num" w:pos="0"/>
          </w:tabs>
          <w:ind w:left="360" w:hanging="360"/>
        </w:pPr>
        <w:rPr>
          <w:b/>
        </w:rPr>
      </w:lvl>
    </w:lvlOverride>
    <w:lvlOverride w:ilvl="1">
      <w:lvl w:ilvl="1">
        <w:start w:val="8"/>
        <w:numFmt w:val="decimal"/>
        <w:pStyle w:val="Ttulo2"/>
        <w:suff w:val="nothing"/>
        <w:lvlText w:val="%1.%2"/>
        <w:lvlJc w:val="left"/>
        <w:pPr>
          <w:tabs>
            <w:tab w:val="num" w:pos="0"/>
          </w:tabs>
          <w:ind w:left="360" w:hanging="360"/>
        </w:pPr>
      </w:lvl>
    </w:lvlOverride>
    <w:lvlOverride w:ilvl="2">
      <w:lvl w:ilvl="2">
        <w:start w:val="1"/>
        <w:numFmt w:val="decimal"/>
        <w:suff w:val="nothing"/>
        <w:lvlText w:val="%1.%2.%3"/>
        <w:lvlJc w:val="left"/>
        <w:pPr>
          <w:tabs>
            <w:tab w:val="num" w:pos="0"/>
          </w:tabs>
          <w:ind w:left="720" w:hanging="720"/>
        </w:pPr>
      </w:lvl>
    </w:lvlOverride>
    <w:lvlOverride w:ilvl="3">
      <w:lvl w:ilvl="3">
        <w:start w:val="1"/>
        <w:numFmt w:val="decimal"/>
        <w:suff w:val="nothing"/>
        <w:lvlText w:val="%1.%2.%3.%4"/>
        <w:lvlJc w:val="left"/>
        <w:pPr>
          <w:tabs>
            <w:tab w:val="num" w:pos="0"/>
          </w:tabs>
          <w:ind w:left="720" w:hanging="720"/>
        </w:pPr>
      </w:lvl>
    </w:lvlOverride>
    <w:lvlOverride w:ilvl="4">
      <w:lvl w:ilvl="4">
        <w:start w:val="1"/>
        <w:numFmt w:val="decimal"/>
        <w:suff w:val="nothing"/>
        <w:lvlText w:val="%1.%2.%3.%4.%5"/>
        <w:lvlJc w:val="left"/>
        <w:pPr>
          <w:tabs>
            <w:tab w:val="num" w:pos="0"/>
          </w:tabs>
          <w:ind w:left="1080" w:hanging="1080"/>
        </w:pPr>
      </w:lvl>
    </w:lvlOverride>
    <w:lvlOverride w:ilvl="5">
      <w:lvl w:ilvl="5">
        <w:start w:val="1"/>
        <w:numFmt w:val="decimal"/>
        <w:suff w:val="nothing"/>
        <w:lvlText w:val="%1.%2.%3.%4.%5.%6"/>
        <w:lvlJc w:val="left"/>
        <w:pPr>
          <w:tabs>
            <w:tab w:val="num" w:pos="0"/>
          </w:tabs>
          <w:ind w:left="1080" w:hanging="1080"/>
        </w:pPr>
      </w:lvl>
    </w:lvlOverride>
    <w:lvlOverride w:ilvl="6">
      <w:lvl w:ilvl="6">
        <w:start w:val="1"/>
        <w:numFmt w:val="decimal"/>
        <w:suff w:val="nothing"/>
        <w:lvlText w:val="%1.%2.%3.%4.%5.%6.%7"/>
        <w:lvlJc w:val="left"/>
        <w:pPr>
          <w:tabs>
            <w:tab w:val="num" w:pos="0"/>
          </w:tabs>
          <w:ind w:left="1440" w:hanging="1440"/>
        </w:pPr>
      </w:lvl>
    </w:lvlOverride>
    <w:lvlOverride w:ilvl="7">
      <w:lvl w:ilvl="7">
        <w:start w:val="1"/>
        <w:numFmt w:val="decimal"/>
        <w:suff w:val="nothing"/>
        <w:lvlText w:val="%1.%2.%3.%4.%5.%6.%7.%8"/>
        <w:lvlJc w:val="left"/>
        <w:pPr>
          <w:tabs>
            <w:tab w:val="num" w:pos="0"/>
          </w:tabs>
          <w:ind w:left="1440" w:hanging="1440"/>
        </w:pPr>
      </w:lvl>
    </w:lvlOverride>
    <w:lvlOverride w:ilvl="8">
      <w:lvl w:ilvl="8">
        <w:start w:val="1"/>
        <w:numFmt w:val="decimal"/>
        <w:suff w:val="nothing"/>
        <w:lvlText w:val="%1.%2.%3.%4.%5.%6.%7.%8.%9"/>
        <w:lvlJc w:val="left"/>
        <w:pPr>
          <w:tabs>
            <w:tab w:val="num" w:pos="0"/>
          </w:tabs>
          <w:ind w:left="1800" w:hanging="1800"/>
        </w:pPr>
      </w:lvl>
    </w:lvlOverride>
  </w:num>
  <w:num w:numId="11" w16cid:durableId="1479373250">
    <w:abstractNumId w:val="1"/>
    <w:lvlOverride w:ilvl="0">
      <w:lvl w:ilvl="0">
        <w:start w:val="3"/>
        <w:numFmt w:val="decimal"/>
        <w:pStyle w:val="Ttulo1"/>
        <w:lvlText w:val="%1."/>
        <w:lvlJc w:val="left"/>
        <w:pPr>
          <w:tabs>
            <w:tab w:val="num" w:pos="0"/>
          </w:tabs>
          <w:ind w:left="495" w:hanging="495"/>
        </w:pPr>
        <w:rPr>
          <w:b/>
        </w:rPr>
      </w:lvl>
    </w:lvlOverride>
    <w:lvlOverride w:ilvl="1">
      <w:lvl w:ilvl="1">
        <w:start w:val="8"/>
        <w:numFmt w:val="decimal"/>
        <w:pStyle w:val="Ttulo2"/>
        <w:suff w:val="nothing"/>
        <w:lvlText w:val="%1.%2."/>
        <w:lvlJc w:val="left"/>
        <w:pPr>
          <w:tabs>
            <w:tab w:val="num" w:pos="0"/>
          </w:tabs>
          <w:ind w:left="495" w:hanging="495"/>
        </w:pPr>
      </w:lvl>
    </w:lvlOverride>
    <w:lvlOverride w:ilvl="2">
      <w:lvl w:ilvl="2">
        <w:start w:val="1"/>
        <w:numFmt w:val="decimal"/>
        <w:suff w:val="nothing"/>
        <w:lvlText w:val="%1.%2.%3."/>
        <w:lvlJc w:val="left"/>
        <w:pPr>
          <w:tabs>
            <w:tab w:val="num" w:pos="0"/>
          </w:tabs>
          <w:ind w:left="720" w:hanging="720"/>
        </w:pPr>
      </w:lvl>
    </w:lvlOverride>
    <w:lvlOverride w:ilvl="3">
      <w:lvl w:ilvl="3">
        <w:start w:val="1"/>
        <w:numFmt w:val="decimal"/>
        <w:suff w:val="nothing"/>
        <w:lvlText w:val="%1.%2.%3.%4."/>
        <w:lvlJc w:val="left"/>
        <w:pPr>
          <w:tabs>
            <w:tab w:val="num" w:pos="0"/>
          </w:tabs>
          <w:ind w:left="720" w:hanging="720"/>
        </w:pPr>
      </w:lvl>
    </w:lvlOverride>
    <w:lvlOverride w:ilvl="4">
      <w:lvl w:ilvl="4">
        <w:start w:val="1"/>
        <w:numFmt w:val="decimal"/>
        <w:suff w:val="nothing"/>
        <w:lvlText w:val="%1.%2.%3.%4.%5."/>
        <w:lvlJc w:val="left"/>
        <w:pPr>
          <w:tabs>
            <w:tab w:val="num" w:pos="0"/>
          </w:tabs>
          <w:ind w:left="1080" w:hanging="1080"/>
        </w:pPr>
      </w:lvl>
    </w:lvlOverride>
    <w:lvlOverride w:ilvl="5">
      <w:lvl w:ilvl="5">
        <w:start w:val="1"/>
        <w:numFmt w:val="decimal"/>
        <w:suff w:val="nothing"/>
        <w:lvlText w:val="%1.%2.%3.%4.%5.%6."/>
        <w:lvlJc w:val="left"/>
        <w:pPr>
          <w:tabs>
            <w:tab w:val="num" w:pos="0"/>
          </w:tabs>
          <w:ind w:left="1080" w:hanging="1080"/>
        </w:pPr>
      </w:lvl>
    </w:lvlOverride>
    <w:lvlOverride w:ilvl="6">
      <w:lvl w:ilvl="6">
        <w:start w:val="1"/>
        <w:numFmt w:val="decimal"/>
        <w:suff w:val="nothing"/>
        <w:lvlText w:val="%1.%2.%3.%4.%5.%6.%7."/>
        <w:lvlJc w:val="left"/>
        <w:pPr>
          <w:tabs>
            <w:tab w:val="num" w:pos="0"/>
          </w:tabs>
          <w:ind w:left="1440" w:hanging="1440"/>
        </w:pPr>
      </w:lvl>
    </w:lvlOverride>
    <w:lvlOverride w:ilvl="7">
      <w:lvl w:ilvl="7">
        <w:start w:val="1"/>
        <w:numFmt w:val="decimal"/>
        <w:suff w:val="nothing"/>
        <w:lvlText w:val="%1.%2.%3.%4.%5.%6.%7.%8."/>
        <w:lvlJc w:val="left"/>
        <w:pPr>
          <w:tabs>
            <w:tab w:val="num" w:pos="0"/>
          </w:tabs>
          <w:ind w:left="1440" w:hanging="1440"/>
        </w:pPr>
      </w:lvl>
    </w:lvlOverride>
    <w:lvlOverride w:ilvl="8">
      <w:lvl w:ilvl="8">
        <w:start w:val="1"/>
        <w:numFmt w:val="decimal"/>
        <w:suff w:val="nothing"/>
        <w:lvlText w:val="%1.%2.%3.%4.%5.%6.%7.%8.%9."/>
        <w:lvlJc w:val="left"/>
        <w:pPr>
          <w:tabs>
            <w:tab w:val="num" w:pos="0"/>
          </w:tabs>
          <w:ind w:left="1800" w:hanging="1800"/>
        </w:pPr>
      </w:lvl>
    </w:lvlOverride>
  </w:num>
  <w:num w:numId="12" w16cid:durableId="1311056963">
    <w:abstractNumId w:val="1"/>
    <w:lvlOverride w:ilvl="0">
      <w:lvl w:ilvl="0">
        <w:start w:val="3"/>
        <w:numFmt w:val="decimal"/>
        <w:pStyle w:val="Ttulo1"/>
        <w:lvlText w:val="%1."/>
        <w:lvlJc w:val="left"/>
        <w:pPr>
          <w:tabs>
            <w:tab w:val="num" w:pos="0"/>
          </w:tabs>
          <w:ind w:left="495" w:hanging="495"/>
        </w:pPr>
        <w:rPr>
          <w:b/>
        </w:rPr>
      </w:lvl>
    </w:lvlOverride>
    <w:lvlOverride w:ilvl="1">
      <w:lvl w:ilvl="1">
        <w:start w:val="8"/>
        <w:numFmt w:val="decimal"/>
        <w:pStyle w:val="Ttulo2"/>
        <w:suff w:val="nothing"/>
        <w:lvlText w:val="%1.%2."/>
        <w:lvlJc w:val="left"/>
        <w:pPr>
          <w:tabs>
            <w:tab w:val="num" w:pos="0"/>
          </w:tabs>
          <w:ind w:left="495" w:hanging="495"/>
        </w:pPr>
      </w:lvl>
    </w:lvlOverride>
    <w:lvlOverride w:ilvl="2">
      <w:lvl w:ilvl="2">
        <w:start w:val="4"/>
        <w:numFmt w:val="decimal"/>
        <w:suff w:val="nothing"/>
        <w:lvlText w:val="%1.%2.%3."/>
        <w:lvlJc w:val="left"/>
        <w:pPr>
          <w:tabs>
            <w:tab w:val="num" w:pos="0"/>
          </w:tabs>
          <w:ind w:left="720" w:hanging="720"/>
        </w:pPr>
      </w:lvl>
    </w:lvlOverride>
    <w:lvlOverride w:ilvl="3">
      <w:lvl w:ilvl="3">
        <w:start w:val="1"/>
        <w:numFmt w:val="decimal"/>
        <w:suff w:val="nothing"/>
        <w:lvlText w:val="%1.%2.%3.%4."/>
        <w:lvlJc w:val="left"/>
        <w:pPr>
          <w:tabs>
            <w:tab w:val="num" w:pos="0"/>
          </w:tabs>
          <w:ind w:left="720" w:hanging="720"/>
        </w:pPr>
      </w:lvl>
    </w:lvlOverride>
    <w:lvlOverride w:ilvl="4">
      <w:lvl w:ilvl="4">
        <w:start w:val="1"/>
        <w:numFmt w:val="decimal"/>
        <w:suff w:val="nothing"/>
        <w:lvlText w:val="%1.%2.%3.%4.%5."/>
        <w:lvlJc w:val="left"/>
        <w:pPr>
          <w:tabs>
            <w:tab w:val="num" w:pos="0"/>
          </w:tabs>
          <w:ind w:left="1080" w:hanging="1080"/>
        </w:pPr>
      </w:lvl>
    </w:lvlOverride>
    <w:lvlOverride w:ilvl="5">
      <w:lvl w:ilvl="5">
        <w:start w:val="1"/>
        <w:numFmt w:val="decimal"/>
        <w:suff w:val="nothing"/>
        <w:lvlText w:val="%1.%2.%3.%4.%5.%6."/>
        <w:lvlJc w:val="left"/>
        <w:pPr>
          <w:tabs>
            <w:tab w:val="num" w:pos="0"/>
          </w:tabs>
          <w:ind w:left="1080" w:hanging="1080"/>
        </w:pPr>
      </w:lvl>
    </w:lvlOverride>
    <w:lvlOverride w:ilvl="6">
      <w:lvl w:ilvl="6">
        <w:start w:val="1"/>
        <w:numFmt w:val="decimal"/>
        <w:suff w:val="nothing"/>
        <w:lvlText w:val="%1.%2.%3.%4.%5.%6.%7."/>
        <w:lvlJc w:val="left"/>
        <w:pPr>
          <w:tabs>
            <w:tab w:val="num" w:pos="0"/>
          </w:tabs>
          <w:ind w:left="1440" w:hanging="1440"/>
        </w:pPr>
      </w:lvl>
    </w:lvlOverride>
    <w:lvlOverride w:ilvl="7">
      <w:lvl w:ilvl="7">
        <w:start w:val="1"/>
        <w:numFmt w:val="decimal"/>
        <w:suff w:val="nothing"/>
        <w:lvlText w:val="%1.%2.%3.%4.%5.%6.%7.%8."/>
        <w:lvlJc w:val="left"/>
        <w:pPr>
          <w:tabs>
            <w:tab w:val="num" w:pos="0"/>
          </w:tabs>
          <w:ind w:left="1440" w:hanging="1440"/>
        </w:pPr>
      </w:lvl>
    </w:lvlOverride>
    <w:lvlOverride w:ilvl="8">
      <w:lvl w:ilvl="8">
        <w:start w:val="1"/>
        <w:numFmt w:val="decimal"/>
        <w:suff w:val="nothing"/>
        <w:lvlText w:val="%1.%2.%3.%4.%5.%6.%7.%8.%9."/>
        <w:lvlJc w:val="left"/>
        <w:pPr>
          <w:tabs>
            <w:tab w:val="num" w:pos="0"/>
          </w:tabs>
          <w:ind w:left="1800" w:hanging="1800"/>
        </w:pPr>
      </w:lvl>
    </w:lvlOverride>
  </w:num>
  <w:num w:numId="13" w16cid:durableId="66768107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 w16cid:durableId="143913727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 w16cid:durableId="90376280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6" w16cid:durableId="114446486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7" w16cid:durableId="105939903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8" w16cid:durableId="94037718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9" w16cid:durableId="9741366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0" w16cid:durableId="172309551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1" w16cid:durableId="165957118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2" w16cid:durableId="145254925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3" w16cid:durableId="108476221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4" w16cid:durableId="179032258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5" w16cid:durableId="191944063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6" w16cid:durableId="74811328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7" w16cid:durableId="31437913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8" w16cid:durableId="131078774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29" w16cid:durableId="184192104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0" w16cid:durableId="90630885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1" w16cid:durableId="62006768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2" w16cid:durableId="73134295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3" w16cid:durableId="144141127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4" w16cid:durableId="56545983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5" w16cid:durableId="92615729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6" w16cid:durableId="113633642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7" w16cid:durableId="172702297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8" w16cid:durableId="118679468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39" w16cid:durableId="187341844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0" w16cid:durableId="165553003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1" w16cid:durableId="157431855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2" w16cid:durableId="85257124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3" w16cid:durableId="211165806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4" w16cid:durableId="199074890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5" w16cid:durableId="199402208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6" w16cid:durableId="79857641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7" w16cid:durableId="73119586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8" w16cid:durableId="101688155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49" w16cid:durableId="203634593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0" w16cid:durableId="68186238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1" w16cid:durableId="150589443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2" w16cid:durableId="102547402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3" w16cid:durableId="184408128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4" w16cid:durableId="17048512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5" w16cid:durableId="23567213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6" w16cid:durableId="49037031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7" w16cid:durableId="153703687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8" w16cid:durableId="173107815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59" w16cid:durableId="6241650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0" w16cid:durableId="102020023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1" w16cid:durableId="117087385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2" w16cid:durableId="134624542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3" w16cid:durableId="135450139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4" w16cid:durableId="19978220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5" w16cid:durableId="145575263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6" w16cid:durableId="194676271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7" w16cid:durableId="191928875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8" w16cid:durableId="194846134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69" w16cid:durableId="123419970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0" w16cid:durableId="67268883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1" w16cid:durableId="170231752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2" w16cid:durableId="199494492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3" w16cid:durableId="46531836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4" w16cid:durableId="7983755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5" w16cid:durableId="81664577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6" w16cid:durableId="70792060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7" w16cid:durableId="181247552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8" w16cid:durableId="45391171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79" w16cid:durableId="30246551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0" w16cid:durableId="50116801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1" w16cid:durableId="81922646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2" w16cid:durableId="185206463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3" w16cid:durableId="210627065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4" w16cid:durableId="60399866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5" w16cid:durableId="25186006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6" w16cid:durableId="173913245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7" w16cid:durableId="175408970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8" w16cid:durableId="27387505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89" w16cid:durableId="106391624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0" w16cid:durableId="170552292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1" w16cid:durableId="190482960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2" w16cid:durableId="210876741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3" w16cid:durableId="12767349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4" w16cid:durableId="25594186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5" w16cid:durableId="142141103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6" w16cid:durableId="55169487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7" w16cid:durableId="43506034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8" w16cid:durableId="81260060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99" w16cid:durableId="160203038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0" w16cid:durableId="95934028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1" w16cid:durableId="62831542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2" w16cid:durableId="213394206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3" w16cid:durableId="94935765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4" w16cid:durableId="50883157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5" w16cid:durableId="147956566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6" w16cid:durableId="5382280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7" w16cid:durableId="84378273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8" w16cid:durableId="104386801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09" w16cid:durableId="109690568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0" w16cid:durableId="21254842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1" w16cid:durableId="82694348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2" w16cid:durableId="162923986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3" w16cid:durableId="190428870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4" w16cid:durableId="44708955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5" w16cid:durableId="179675375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6" w16cid:durableId="36348685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7" w16cid:durableId="95336265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8" w16cid:durableId="171392496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19" w16cid:durableId="144180229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0" w16cid:durableId="9217030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1" w16cid:durableId="114408170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2" w16cid:durableId="128175946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3" w16cid:durableId="175211681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4" w16cid:durableId="52097330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5" w16cid:durableId="52024213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6" w16cid:durableId="153407205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7" w16cid:durableId="58229772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8" w16cid:durableId="173396250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29" w16cid:durableId="97559977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0" w16cid:durableId="31013522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1" w16cid:durableId="204212895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2" w16cid:durableId="80014614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3" w16cid:durableId="126912089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4" w16cid:durableId="31503264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5" w16cid:durableId="101600644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6" w16cid:durableId="41498494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7" w16cid:durableId="72025097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8" w16cid:durableId="157150376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39" w16cid:durableId="110919835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0" w16cid:durableId="767386965">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1" w16cid:durableId="93593753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2" w16cid:durableId="55505230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3" w16cid:durableId="179814368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4" w16cid:durableId="125937161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5" w16cid:durableId="29112584">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6" w16cid:durableId="165283335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7" w16cid:durableId="15684897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8" w16cid:durableId="27390575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49" w16cid:durableId="2095742528">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0" w16cid:durableId="58537981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1" w16cid:durableId="11175164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2" w16cid:durableId="64692186">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3" w16cid:durableId="173462014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4" w16cid:durableId="209200450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5" w16cid:durableId="69003554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6" w16cid:durableId="186936929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7" w16cid:durableId="1938757860">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8" w16cid:durableId="452135269">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59" w16cid:durableId="86089584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60" w16cid:durableId="177620871">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61" w16cid:durableId="12849582">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62" w16cid:durableId="738290773">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 w:numId="163" w16cid:durableId="1807159357">
    <w:abstractNumId w:val="1"/>
    <w:lvlOverride w:ilvl="2">
      <w:lvl w:ilvl="2">
        <w:start w:val="1"/>
        <w:numFmt w:val="decimal"/>
        <w:suff w:val="nothing"/>
        <w:lvlText w:val="%1.%2.%3."/>
        <w:lvlJc w:val="left"/>
        <w:pPr>
          <w:tabs>
            <w:tab w:val="num" w:pos="0"/>
          </w:tabs>
          <w:ind w:left="1224" w:hanging="504"/>
        </w:pPr>
      </w:lvl>
    </w:lvlOverride>
    <w:lvlOverride w:ilvl="3">
      <w:lvl w:ilvl="3">
        <w:start w:val="1"/>
        <w:numFmt w:val="decimal"/>
        <w:suff w:val="nothing"/>
        <w:lvlText w:val="%1.%2.%3.%4."/>
        <w:lvlJc w:val="left"/>
        <w:pPr>
          <w:tabs>
            <w:tab w:val="num" w:pos="0"/>
          </w:tabs>
          <w:ind w:left="1728" w:hanging="648"/>
        </w:pPr>
      </w:lvl>
    </w:lvlOverride>
    <w:lvlOverride w:ilvl="4">
      <w:lvl w:ilvl="4">
        <w:start w:val="1"/>
        <w:numFmt w:val="decimal"/>
        <w:suff w:val="nothing"/>
        <w:lvlText w:val="%1.%2.%3.%4.%5."/>
        <w:lvlJc w:val="left"/>
        <w:pPr>
          <w:tabs>
            <w:tab w:val="num" w:pos="0"/>
          </w:tabs>
          <w:ind w:left="2232" w:hanging="792"/>
        </w:pPr>
      </w:lvl>
    </w:lvlOverride>
    <w:lvlOverride w:ilvl="5">
      <w:lvl w:ilvl="5">
        <w:start w:val="1"/>
        <w:numFmt w:val="decimal"/>
        <w:suff w:val="nothing"/>
        <w:lvlText w:val="%1.%2.%3.%4.%5.%6."/>
        <w:lvlJc w:val="left"/>
        <w:pPr>
          <w:tabs>
            <w:tab w:val="num" w:pos="0"/>
          </w:tabs>
          <w:ind w:left="2736" w:hanging="936"/>
        </w:pPr>
      </w:lvl>
    </w:lvlOverride>
    <w:lvlOverride w:ilvl="6">
      <w:lvl w:ilvl="6">
        <w:start w:val="1"/>
        <w:numFmt w:val="decimal"/>
        <w:suff w:val="nothing"/>
        <w:lvlText w:val="%1.%2.%3.%4.%5.%6.%7."/>
        <w:lvlJc w:val="left"/>
        <w:pPr>
          <w:tabs>
            <w:tab w:val="num" w:pos="0"/>
          </w:tabs>
          <w:ind w:left="3240" w:hanging="1080"/>
        </w:pPr>
      </w:lvl>
    </w:lvlOverride>
    <w:lvlOverride w:ilvl="0"/>
    <w:lvlOverride w:ilvl="0"/>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C93"/>
    <w:rsid w:val="00487DEA"/>
    <w:rsid w:val="00755516"/>
    <w:rsid w:val="00B50C93"/>
    <w:rsid w:val="00CE2C23"/>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1B3D6"/>
  <w15:docId w15:val="{9465B6EB-7AC8-4FE2-BA97-0BAFD82D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paragraph" w:styleId="Ttulo2">
    <w:name w:val="heading 2"/>
    <w:basedOn w:val="Normal"/>
    <w:next w:val="Normal"/>
    <w:qFormat/>
    <w:pPr>
      <w:keepNext/>
      <w:numPr>
        <w:ilvl w:val="1"/>
        <w:numId w:val="1"/>
      </w:numPr>
      <w:tabs>
        <w:tab w:val="left" w:pos="360"/>
      </w:tabs>
      <w:ind w:left="0" w:firstLine="0"/>
      <w:jc w:val="center"/>
      <w:outlineLvl w:val="1"/>
    </w:pPr>
    <w:rPr>
      <w:b/>
      <w:sz w:val="22"/>
    </w:rPr>
  </w:style>
  <w:style w:type="paragraph" w:styleId="Ttulo4">
    <w:name w:val="heading 4"/>
    <w:basedOn w:val="Normal"/>
    <w:next w:val="Normal"/>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pPr>
    <w:rPr>
      <w:rFonts w:cs="Times New Roman"/>
      <w:b w:val="0"/>
      <w:color w:val="000000"/>
      <w:szCs w:val="20"/>
    </w:rPr>
  </w:style>
  <w:style w:type="paragraph" w:customStyle="1" w:styleId="Nivel2">
    <w:name w:val="Nivel 2"/>
    <w:qFormat/>
    <w:rsid w:val="00C074DA"/>
    <w:pPr>
      <w:numPr>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ind w:firstLine="567"/>
    </w:pPr>
    <w:rPr>
      <w:rFonts w:cs="Times New Roman"/>
      <w:b w:val="0"/>
      <w:bCs/>
      <w:szCs w:val="20"/>
    </w:rPr>
  </w:style>
  <w:style w:type="paragraph" w:styleId="Reviso">
    <w:name w:val="Revision"/>
    <w:uiPriority w:val="99"/>
    <w:semiHidden/>
    <w:qFormat/>
    <w:rsid w:val="00C074DA"/>
    <w:rPr>
      <w:rFonts w:ascii="Arial" w:eastAsia="Times New Roman" w:hAnsi="Arial" w:cs="Tahoma"/>
      <w:sz w:val="20"/>
      <w:szCs w:val="24"/>
      <w:lang w:eastAsia="pt-BR"/>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ind w:firstLine="567"/>
      <w:jc w:val="left"/>
      <w:textAlignment w:val="auto"/>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customStyle="1" w:styleId="Contedodatabela">
    <w:name w:val="Conteúdo da tabela"/>
    <w:basedOn w:val="Normal"/>
    <w:qFormat/>
    <w:pPr>
      <w:suppressLineNumbers/>
    </w:pPr>
  </w:style>
  <w:style w:type="paragraph" w:customStyle="1" w:styleId="western">
    <w:name w:val="western"/>
    <w:basedOn w:val="Normal"/>
    <w:qFormat/>
    <w:pPr>
      <w:spacing w:before="100" w:after="119"/>
    </w:pPr>
    <w:rPr>
      <w:sz w:val="24"/>
    </w:rPr>
  </w:style>
  <w:style w:type="table" w:styleId="Tabelacomgrade">
    <w:name w:val="Table Grid"/>
    <w:basedOn w:val="Tabelanormal"/>
    <w:uiPriority w:val="39"/>
    <w:rsid w:val="00C074DA"/>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_ato2007-2010/2007/lei/l11488.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normas.leg.br/?urn=urn:lex:br:federal:constituicao:1988-10-05;19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in.gov.br/en/web/dou/-/instrucao-normativa-seges/me-n-116-de-21-de-dezembro-de-2021-370926958"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9" Type="http://schemas.openxmlformats.org/officeDocument/2006/relationships/hyperlink" Target="https://www.in.gov.br/en/web/dou/-/instrucao-normativa-seges/me-n-67-de-8-de-julho-de-2021-330985107"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empresas-e-negocios/pt-br/empreendedor" TargetMode="External"/><Relationship Id="rId8" Type="http://schemas.openxmlformats.org/officeDocument/2006/relationships/header" Target="header1.xm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213cons.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16</Pages>
  <Words>6805</Words>
  <Characters>36749</Characters>
  <Application>Microsoft Office Word</Application>
  <DocSecurity>0</DocSecurity>
  <Lines>306</Lines>
  <Paragraphs>86</Paragraphs>
  <ScaleCrop>false</ScaleCrop>
  <Company/>
  <LinksUpToDate>false</LinksUpToDate>
  <CharactersWithSpaces>43468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SLC-004</cp:lastModifiedBy>
  <cp:revision>10</cp:revision>
  <cp:lastPrinted>2023-04-05T15:03:00Z</cp:lastPrinted>
  <dcterms:created xsi:type="dcterms:W3CDTF">2023-01-06T14:30:00Z</dcterms:created>
  <dcterms:modified xsi:type="dcterms:W3CDTF">2023-05-15T16:25:00Z</dcterms:modified>
  <dc:language>pt-BR</dc:language>
</cp:coreProperties>
</file>